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E9AB" w14:textId="173641F8" w:rsidR="00F10735" w:rsidRPr="00646384" w:rsidRDefault="00F10735" w:rsidP="00CE07ED">
      <w:pPr>
        <w:pStyle w:val="NoSpacing"/>
        <w:spacing w:line="276" w:lineRule="auto"/>
        <w:rPr>
          <w:rFonts w:cstheme="minorHAnsi"/>
          <w:b/>
          <w:sz w:val="24"/>
          <w:szCs w:val="24"/>
        </w:rPr>
      </w:pPr>
    </w:p>
    <w:p w14:paraId="4F735D11" w14:textId="26986235" w:rsidR="0041638B" w:rsidRDefault="00D23404" w:rsidP="0041638B">
      <w:pPr>
        <w:spacing w:line="276" w:lineRule="auto"/>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6ED5A2B2" wp14:editId="3411B6A3">
            <wp:extent cx="2432685" cy="8350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685" cy="835025"/>
                    </a:xfrm>
                    <a:prstGeom prst="rect">
                      <a:avLst/>
                    </a:prstGeom>
                    <a:noFill/>
                  </pic:spPr>
                </pic:pic>
              </a:graphicData>
            </a:graphic>
          </wp:inline>
        </w:drawing>
      </w:r>
    </w:p>
    <w:p w14:paraId="753D64DC" w14:textId="114D336E" w:rsidR="00D23404" w:rsidRPr="00F5695C" w:rsidRDefault="00D23404" w:rsidP="00D23404">
      <w:pPr>
        <w:spacing w:before="360"/>
        <w:jc w:val="both"/>
        <w:rPr>
          <w:rFonts w:asciiTheme="majorHAnsi" w:hAnsiTheme="majorHAnsi" w:cstheme="majorHAnsi"/>
          <w:b/>
          <w:color w:val="000000"/>
          <w:sz w:val="32"/>
          <w:szCs w:val="32"/>
        </w:rPr>
      </w:pPr>
      <w:bookmarkStart w:id="0" w:name="_Hlk101339358"/>
      <w:r w:rsidRPr="00F5695C">
        <w:rPr>
          <w:rFonts w:asciiTheme="majorHAnsi" w:hAnsiTheme="majorHAnsi" w:cstheme="majorHAnsi"/>
          <w:b/>
          <w:color w:val="000000"/>
          <w:sz w:val="32"/>
          <w:szCs w:val="32"/>
        </w:rPr>
        <w:t>Albany Library</w:t>
      </w:r>
      <w:r w:rsidR="00F5695C">
        <w:rPr>
          <w:rFonts w:asciiTheme="majorHAnsi" w:hAnsiTheme="majorHAnsi" w:cstheme="majorHAnsi"/>
          <w:b/>
          <w:color w:val="000000"/>
          <w:sz w:val="32"/>
          <w:szCs w:val="32"/>
        </w:rPr>
        <w:t xml:space="preserve"> and</w:t>
      </w:r>
      <w:r w:rsidRPr="00F5695C">
        <w:rPr>
          <w:rFonts w:asciiTheme="majorHAnsi" w:hAnsiTheme="majorHAnsi" w:cstheme="majorHAnsi"/>
          <w:b/>
          <w:color w:val="000000"/>
          <w:sz w:val="32"/>
          <w:szCs w:val="32"/>
        </w:rPr>
        <w:t xml:space="preserve"> Community Hub Manager</w:t>
      </w:r>
    </w:p>
    <w:bookmarkEnd w:id="0"/>
    <w:p w14:paraId="70245584" w14:textId="1893B2C1" w:rsidR="00D23404" w:rsidRPr="00F5695C" w:rsidRDefault="00D23404" w:rsidP="00D23404">
      <w:pPr>
        <w:spacing w:before="360"/>
        <w:jc w:val="both"/>
        <w:rPr>
          <w:rFonts w:asciiTheme="majorHAnsi" w:hAnsiTheme="majorHAnsi" w:cstheme="majorHAnsi"/>
          <w:color w:val="000000"/>
          <w:sz w:val="24"/>
          <w:szCs w:val="24"/>
        </w:rPr>
      </w:pPr>
      <w:r w:rsidRPr="00F5695C">
        <w:rPr>
          <w:rFonts w:asciiTheme="majorHAnsi" w:hAnsiTheme="majorHAnsi" w:cstheme="majorHAnsi"/>
          <w:sz w:val="24"/>
          <w:szCs w:val="24"/>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6" w:history="1">
        <w:r w:rsidRPr="00F5695C">
          <w:rPr>
            <w:rStyle w:val="Hyperlink"/>
            <w:rFonts w:asciiTheme="majorHAnsi" w:hAnsiTheme="majorHAnsi" w:cstheme="majorHAnsi"/>
            <w:sz w:val="24"/>
            <w:szCs w:val="24"/>
          </w:rPr>
          <w:t>www.hplct.org</w:t>
        </w:r>
      </w:hyperlink>
      <w:r w:rsidRPr="00F5695C">
        <w:rPr>
          <w:rFonts w:asciiTheme="majorHAnsi" w:hAnsiTheme="majorHAnsi" w:cstheme="majorHAnsi"/>
          <w:sz w:val="24"/>
          <w:szCs w:val="24"/>
        </w:rPr>
        <w:t xml:space="preserve">. </w:t>
      </w:r>
    </w:p>
    <w:p w14:paraId="3CF1AC01" w14:textId="77777777" w:rsidR="00D23404" w:rsidRPr="00F5695C" w:rsidRDefault="00D23404" w:rsidP="00D23404">
      <w:pPr>
        <w:jc w:val="both"/>
        <w:rPr>
          <w:rFonts w:asciiTheme="majorHAnsi" w:hAnsiTheme="majorHAnsi" w:cstheme="majorHAnsi"/>
          <w:sz w:val="24"/>
          <w:szCs w:val="24"/>
        </w:rPr>
      </w:pPr>
    </w:p>
    <w:p w14:paraId="490F5FC9" w14:textId="00FC5A58" w:rsidR="00D23404" w:rsidRPr="00F5695C" w:rsidRDefault="00817E33" w:rsidP="00817E33">
      <w:pPr>
        <w:jc w:val="both"/>
        <w:rPr>
          <w:rFonts w:asciiTheme="majorHAnsi" w:hAnsiTheme="majorHAnsi" w:cstheme="majorHAnsi"/>
          <w:color w:val="C00000"/>
          <w:sz w:val="24"/>
          <w:szCs w:val="24"/>
        </w:rPr>
      </w:pPr>
      <w:r w:rsidRPr="00F5695C">
        <w:rPr>
          <w:rFonts w:asciiTheme="majorHAnsi" w:hAnsiTheme="majorHAnsi" w:cstheme="majorHAnsi"/>
          <w:color w:val="000000"/>
          <w:sz w:val="24"/>
          <w:szCs w:val="24"/>
        </w:rPr>
        <w:t xml:space="preserve">The Albany Library </w:t>
      </w:r>
      <w:r w:rsidR="00F5695C">
        <w:rPr>
          <w:rFonts w:asciiTheme="majorHAnsi" w:hAnsiTheme="majorHAnsi" w:cstheme="majorHAnsi"/>
          <w:color w:val="000000"/>
          <w:sz w:val="24"/>
          <w:szCs w:val="24"/>
        </w:rPr>
        <w:t xml:space="preserve">and </w:t>
      </w:r>
      <w:r w:rsidRPr="00F5695C">
        <w:rPr>
          <w:rFonts w:asciiTheme="majorHAnsi" w:hAnsiTheme="majorHAnsi" w:cstheme="majorHAnsi"/>
          <w:color w:val="000000"/>
          <w:sz w:val="24"/>
          <w:szCs w:val="24"/>
        </w:rPr>
        <w:t>Community Hub Manager has overall responsibility and accountability for all functions of the Albany Library and Community Hub. This includes the management of public service operations including circulation, adult services, youth and teen services, community engagement, outreach, programming, and coordination with other HPL departments. This position is also accountable for training, scheduling and evaluating staff and assists in short-term and long-term planning for the location. You will work to develop community partnerships and programming efforts in collaboration with the team. This position ensures the highest level of service is provided by staff to all customers.</w:t>
      </w:r>
    </w:p>
    <w:p w14:paraId="158C7F61" w14:textId="77777777" w:rsidR="00D23404" w:rsidRPr="00F5695C" w:rsidRDefault="00D23404" w:rsidP="00D23404">
      <w:pPr>
        <w:rPr>
          <w:rFonts w:asciiTheme="majorHAnsi" w:hAnsiTheme="majorHAnsi" w:cstheme="minorHAnsi"/>
          <w:color w:val="C00000"/>
          <w:sz w:val="24"/>
          <w:szCs w:val="24"/>
        </w:rPr>
      </w:pPr>
    </w:p>
    <w:p w14:paraId="74C37CFE" w14:textId="6CA44726" w:rsidR="00D23404" w:rsidRPr="00F5695C" w:rsidRDefault="00F5695C" w:rsidP="00D23404">
      <w:pPr>
        <w:rPr>
          <w:rFonts w:asciiTheme="majorHAnsi" w:hAnsiTheme="majorHAnsi" w:cstheme="minorHAnsi"/>
          <w:b/>
          <w:sz w:val="24"/>
          <w:szCs w:val="24"/>
        </w:rPr>
      </w:pPr>
      <w:r w:rsidRPr="00F5695C">
        <w:rPr>
          <w:rFonts w:asciiTheme="majorHAnsi" w:hAnsiTheme="majorHAnsi" w:cstheme="minorHAnsi"/>
          <w:b/>
          <w:sz w:val="24"/>
          <w:szCs w:val="24"/>
        </w:rPr>
        <w:t xml:space="preserve">Responsibilities </w:t>
      </w:r>
      <w:r>
        <w:rPr>
          <w:rFonts w:asciiTheme="majorHAnsi" w:hAnsiTheme="majorHAnsi" w:cstheme="minorHAnsi"/>
          <w:b/>
          <w:sz w:val="24"/>
          <w:szCs w:val="24"/>
        </w:rPr>
        <w:t>I</w:t>
      </w:r>
      <w:r w:rsidRPr="00F5695C">
        <w:rPr>
          <w:rFonts w:asciiTheme="majorHAnsi" w:hAnsiTheme="majorHAnsi" w:cstheme="minorHAnsi"/>
          <w:b/>
          <w:sz w:val="24"/>
          <w:szCs w:val="24"/>
        </w:rPr>
        <w:t>nclude</w:t>
      </w:r>
      <w:r w:rsidR="00D23404" w:rsidRPr="00F5695C">
        <w:rPr>
          <w:rFonts w:asciiTheme="majorHAnsi" w:hAnsiTheme="majorHAnsi" w:cstheme="minorHAnsi"/>
          <w:b/>
          <w:sz w:val="24"/>
          <w:szCs w:val="24"/>
        </w:rPr>
        <w:t>:</w:t>
      </w:r>
    </w:p>
    <w:p w14:paraId="0A9F1AFB" w14:textId="77777777" w:rsidR="00D23404" w:rsidRPr="00F5695C" w:rsidRDefault="00D23404" w:rsidP="00D23404">
      <w:pPr>
        <w:rPr>
          <w:rFonts w:asciiTheme="majorHAnsi" w:hAnsiTheme="majorHAnsi" w:cstheme="minorHAnsi"/>
          <w:color w:val="C00000"/>
          <w:sz w:val="24"/>
          <w:szCs w:val="24"/>
        </w:rPr>
      </w:pPr>
    </w:p>
    <w:p w14:paraId="0BAB2120" w14:textId="4BF81068" w:rsidR="00D23404" w:rsidRPr="00F5695C" w:rsidRDefault="000252FD" w:rsidP="000252FD">
      <w:pPr>
        <w:pStyle w:val="Default"/>
        <w:numPr>
          <w:ilvl w:val="0"/>
          <w:numId w:val="26"/>
        </w:numPr>
        <w:spacing w:before="0" w:line="276" w:lineRule="auto"/>
        <w:rPr>
          <w:rFonts w:asciiTheme="majorHAnsi" w:hAnsiTheme="majorHAnsi" w:cstheme="minorHAnsi"/>
          <w:b/>
          <w:bCs/>
          <w:color w:val="auto"/>
        </w:rPr>
      </w:pPr>
      <w:r w:rsidRPr="00F5695C">
        <w:rPr>
          <w:rFonts w:asciiTheme="majorHAnsi" w:eastAsia="Calibri" w:hAnsiTheme="majorHAnsi" w:cstheme="minorHAnsi"/>
          <w:color w:val="auto"/>
        </w:rPr>
        <w:t>Develops, coordinates and implements a comprehensive slate of programming based upon identified needs of the community.</w:t>
      </w:r>
    </w:p>
    <w:p w14:paraId="68B80F36" w14:textId="664DC1CE" w:rsidR="000252FD" w:rsidRPr="00F5695C" w:rsidRDefault="000252FD" w:rsidP="000252FD">
      <w:pPr>
        <w:pStyle w:val="Default"/>
        <w:numPr>
          <w:ilvl w:val="0"/>
          <w:numId w:val="26"/>
        </w:numPr>
        <w:spacing w:before="0" w:line="276" w:lineRule="auto"/>
        <w:rPr>
          <w:rFonts w:asciiTheme="majorHAnsi" w:hAnsiTheme="majorHAnsi" w:cstheme="minorHAnsi"/>
          <w:b/>
          <w:bCs/>
          <w:color w:val="auto"/>
        </w:rPr>
      </w:pPr>
      <w:r w:rsidRPr="00F5695C">
        <w:rPr>
          <w:rFonts w:asciiTheme="majorHAnsi" w:hAnsiTheme="majorHAnsi" w:cstheme="minorHAnsi"/>
          <w:bCs/>
          <w:color w:val="auto"/>
        </w:rPr>
        <w:t>Promotes the Albany branch through community and private sector contacts, marketing efforts, and personal contact with customers in order to determine the needs of the community</w:t>
      </w:r>
      <w:r w:rsidRPr="00F5695C">
        <w:rPr>
          <w:rFonts w:asciiTheme="majorHAnsi" w:hAnsiTheme="majorHAnsi" w:cstheme="minorHAnsi"/>
          <w:b/>
          <w:bCs/>
          <w:color w:val="auto"/>
        </w:rPr>
        <w:t>.</w:t>
      </w:r>
    </w:p>
    <w:p w14:paraId="5010F3DF" w14:textId="3FC0113A" w:rsidR="000252FD" w:rsidRPr="00F5695C" w:rsidRDefault="000252FD" w:rsidP="000252FD">
      <w:pPr>
        <w:pStyle w:val="Default"/>
        <w:numPr>
          <w:ilvl w:val="0"/>
          <w:numId w:val="26"/>
        </w:numPr>
        <w:spacing w:before="0" w:line="276" w:lineRule="auto"/>
        <w:rPr>
          <w:rFonts w:asciiTheme="majorHAnsi" w:hAnsiTheme="majorHAnsi" w:cstheme="minorHAnsi"/>
          <w:bCs/>
          <w:color w:val="auto"/>
        </w:rPr>
      </w:pPr>
      <w:r w:rsidRPr="00F5695C">
        <w:rPr>
          <w:rFonts w:asciiTheme="majorHAnsi" w:hAnsiTheme="majorHAnsi" w:cstheme="minorHAnsi"/>
          <w:bCs/>
          <w:color w:val="auto"/>
        </w:rPr>
        <w:t>Develop and manage effective relationships and partnerships with key stakeholders including staff, community organizations, municipal agencies, schools, and Hartford residents</w:t>
      </w:r>
    </w:p>
    <w:p w14:paraId="4661B5E3" w14:textId="266489FE" w:rsidR="000252FD" w:rsidRPr="00F5695C" w:rsidRDefault="000252FD" w:rsidP="000252FD">
      <w:pPr>
        <w:pStyle w:val="Default"/>
        <w:numPr>
          <w:ilvl w:val="0"/>
          <w:numId w:val="26"/>
        </w:numPr>
        <w:spacing w:before="0" w:line="276" w:lineRule="auto"/>
        <w:rPr>
          <w:rFonts w:asciiTheme="majorHAnsi" w:hAnsiTheme="majorHAnsi" w:cstheme="minorHAnsi"/>
          <w:bCs/>
          <w:color w:val="auto"/>
        </w:rPr>
      </w:pPr>
      <w:r w:rsidRPr="00F5695C">
        <w:rPr>
          <w:rFonts w:asciiTheme="majorHAnsi" w:hAnsiTheme="majorHAnsi" w:cstheme="minorHAnsi"/>
          <w:bCs/>
          <w:color w:val="auto"/>
        </w:rPr>
        <w:t>Provide effective leadership, direction and supervision to staff. Continuously manage staff performance including tracking of progress against objectives.</w:t>
      </w:r>
    </w:p>
    <w:p w14:paraId="7A0EACC9" w14:textId="072772D8" w:rsidR="000252FD" w:rsidRPr="00F5695C" w:rsidRDefault="000252FD" w:rsidP="000252FD">
      <w:pPr>
        <w:pStyle w:val="Default"/>
        <w:numPr>
          <w:ilvl w:val="0"/>
          <w:numId w:val="26"/>
        </w:numPr>
        <w:spacing w:before="0" w:line="276" w:lineRule="auto"/>
        <w:rPr>
          <w:rFonts w:asciiTheme="majorHAnsi" w:hAnsiTheme="majorHAnsi" w:cstheme="minorHAnsi"/>
          <w:bCs/>
          <w:color w:val="auto"/>
        </w:rPr>
      </w:pPr>
      <w:r w:rsidRPr="00F5695C">
        <w:rPr>
          <w:rFonts w:asciiTheme="majorHAnsi" w:hAnsiTheme="majorHAnsi" w:cstheme="minorHAnsi"/>
          <w:bCs/>
          <w:color w:val="auto"/>
        </w:rPr>
        <w:t>Effectively convey information to staff in timely fashion and work towards developing opportunities for staff feedback and open discussion</w:t>
      </w:r>
    </w:p>
    <w:p w14:paraId="0F6D8025" w14:textId="39AD7CEA" w:rsidR="000252FD" w:rsidRPr="00F5695C" w:rsidRDefault="000252FD" w:rsidP="000252FD">
      <w:pPr>
        <w:pStyle w:val="Default"/>
        <w:numPr>
          <w:ilvl w:val="0"/>
          <w:numId w:val="26"/>
        </w:numPr>
        <w:spacing w:before="0" w:line="276" w:lineRule="auto"/>
        <w:rPr>
          <w:rFonts w:asciiTheme="majorHAnsi" w:hAnsiTheme="majorHAnsi" w:cstheme="minorHAnsi"/>
          <w:bCs/>
          <w:color w:val="auto"/>
        </w:rPr>
      </w:pPr>
      <w:r w:rsidRPr="00F5695C">
        <w:rPr>
          <w:rFonts w:asciiTheme="majorHAnsi" w:hAnsiTheme="majorHAnsi" w:cstheme="minorHAnsi"/>
          <w:bCs/>
          <w:color w:val="auto"/>
        </w:rPr>
        <w:t>Identify areas for improvement and recommend continual professional development and growth opportunities.</w:t>
      </w:r>
    </w:p>
    <w:p w14:paraId="4F9DF8CB" w14:textId="1B33ACEA" w:rsidR="000252FD" w:rsidRPr="00F5695C" w:rsidRDefault="000252FD" w:rsidP="00F5695C">
      <w:pPr>
        <w:pStyle w:val="Default"/>
        <w:numPr>
          <w:ilvl w:val="0"/>
          <w:numId w:val="26"/>
        </w:numPr>
        <w:spacing w:line="276" w:lineRule="auto"/>
        <w:rPr>
          <w:rFonts w:asciiTheme="majorHAnsi" w:hAnsiTheme="majorHAnsi" w:cstheme="minorHAnsi"/>
          <w:bCs/>
          <w:color w:val="auto"/>
        </w:rPr>
      </w:pPr>
      <w:r w:rsidRPr="00F5695C">
        <w:rPr>
          <w:rFonts w:asciiTheme="majorHAnsi" w:hAnsiTheme="majorHAnsi" w:cstheme="minorHAnsi"/>
          <w:bCs/>
          <w:color w:val="auto"/>
        </w:rPr>
        <w:t>Plan and oversee, the delivery of all services and operations including departmental budget, administration of library services; marketing and promoting collections, programs and services; and developing community</w:t>
      </w:r>
      <w:r w:rsidR="00F5695C" w:rsidRPr="00F5695C">
        <w:rPr>
          <w:rFonts w:asciiTheme="majorHAnsi" w:hAnsiTheme="majorHAnsi" w:cstheme="minorHAnsi"/>
          <w:bCs/>
          <w:color w:val="auto"/>
        </w:rPr>
        <w:t xml:space="preserve"> </w:t>
      </w:r>
      <w:r w:rsidRPr="00F5695C">
        <w:rPr>
          <w:rFonts w:asciiTheme="majorHAnsi" w:hAnsiTheme="majorHAnsi" w:cstheme="minorHAnsi"/>
          <w:bCs/>
          <w:color w:val="auto"/>
        </w:rPr>
        <w:t>partnerships.</w:t>
      </w:r>
    </w:p>
    <w:p w14:paraId="287D5ED5" w14:textId="0C5F6E3C" w:rsidR="00F5695C" w:rsidRPr="00F5695C" w:rsidRDefault="00F5695C" w:rsidP="00F5695C">
      <w:pPr>
        <w:pStyle w:val="Default"/>
        <w:numPr>
          <w:ilvl w:val="0"/>
          <w:numId w:val="26"/>
        </w:numPr>
        <w:spacing w:line="276" w:lineRule="auto"/>
        <w:rPr>
          <w:rFonts w:asciiTheme="majorHAnsi" w:hAnsiTheme="majorHAnsi" w:cstheme="minorHAnsi"/>
          <w:bCs/>
          <w:color w:val="auto"/>
        </w:rPr>
      </w:pPr>
      <w:r w:rsidRPr="00F5695C">
        <w:rPr>
          <w:rFonts w:asciiTheme="majorHAnsi" w:hAnsiTheme="majorHAnsi"/>
          <w:sz w:val="27"/>
          <w:szCs w:val="27"/>
        </w:rPr>
        <w:t>Respond appropriately to sensitive, confidential and/ or controversial inquiries or complaints and other matters related to branch. Foster a positive environment and ensure customer satisfaction.</w:t>
      </w:r>
    </w:p>
    <w:p w14:paraId="4414BE47" w14:textId="33040AB7" w:rsidR="00F5695C" w:rsidRPr="00F5695C" w:rsidRDefault="00F5695C" w:rsidP="00F5695C">
      <w:pPr>
        <w:pStyle w:val="Default"/>
        <w:numPr>
          <w:ilvl w:val="0"/>
          <w:numId w:val="26"/>
        </w:numPr>
        <w:spacing w:line="276" w:lineRule="auto"/>
        <w:rPr>
          <w:rFonts w:asciiTheme="majorHAnsi" w:hAnsiTheme="majorHAnsi" w:cstheme="minorHAnsi"/>
          <w:bCs/>
          <w:color w:val="auto"/>
        </w:rPr>
      </w:pPr>
      <w:r w:rsidRPr="00F5695C">
        <w:rPr>
          <w:rFonts w:asciiTheme="majorHAnsi" w:hAnsiTheme="majorHAnsi" w:cstheme="minorHAnsi"/>
          <w:bCs/>
          <w:color w:val="auto"/>
        </w:rPr>
        <w:lastRenderedPageBreak/>
        <w:t>Monitor branch budgets, meet fiscal expectations; ensure POS transactions are properly recorded and delivered to the business office. Collect and analyze statistics; adapt to trends and organizational objectives.</w:t>
      </w:r>
    </w:p>
    <w:p w14:paraId="2DBF8400" w14:textId="6B22D7CD" w:rsidR="00AC0F02" w:rsidRDefault="00F5695C" w:rsidP="00AC0F02">
      <w:pPr>
        <w:pStyle w:val="Default"/>
        <w:numPr>
          <w:ilvl w:val="0"/>
          <w:numId w:val="26"/>
        </w:numPr>
        <w:spacing w:line="276" w:lineRule="auto"/>
        <w:rPr>
          <w:rFonts w:asciiTheme="majorHAnsi" w:hAnsiTheme="majorHAnsi" w:cstheme="minorHAnsi"/>
          <w:bCs/>
          <w:color w:val="auto"/>
        </w:rPr>
      </w:pPr>
      <w:r w:rsidRPr="00F5695C">
        <w:rPr>
          <w:rFonts w:asciiTheme="majorHAnsi" w:hAnsiTheme="majorHAnsi" w:cstheme="minorHAnsi"/>
          <w:bCs/>
          <w:color w:val="auto"/>
        </w:rPr>
        <w:t>Develops and delivers reports and presentations to senior HPL management as needed.</w:t>
      </w:r>
    </w:p>
    <w:p w14:paraId="32BDBA47" w14:textId="77777777" w:rsidR="00AC0F02" w:rsidRPr="00AC0F02" w:rsidRDefault="00AC0F02" w:rsidP="00AC0F02">
      <w:pPr>
        <w:pStyle w:val="Default"/>
        <w:spacing w:line="276" w:lineRule="auto"/>
        <w:ind w:left="720"/>
        <w:rPr>
          <w:rFonts w:asciiTheme="majorHAnsi" w:hAnsiTheme="majorHAnsi" w:cstheme="minorHAnsi"/>
          <w:bCs/>
          <w:color w:val="auto"/>
        </w:rPr>
      </w:pPr>
    </w:p>
    <w:p w14:paraId="37A2671B" w14:textId="33C7A573" w:rsidR="00D23404" w:rsidRPr="00F5695C" w:rsidRDefault="00D23404" w:rsidP="00D23404">
      <w:pPr>
        <w:autoSpaceDE w:val="0"/>
        <w:autoSpaceDN w:val="0"/>
        <w:adjustRightInd w:val="0"/>
        <w:spacing w:after="120"/>
        <w:rPr>
          <w:rFonts w:asciiTheme="majorHAnsi" w:hAnsiTheme="majorHAnsi" w:cs="Calibri"/>
          <w:b/>
          <w:bCs/>
          <w:sz w:val="24"/>
          <w:szCs w:val="24"/>
          <w:lang w:bidi="en-US"/>
        </w:rPr>
      </w:pPr>
      <w:r w:rsidRPr="00F5695C">
        <w:rPr>
          <w:rFonts w:asciiTheme="majorHAnsi" w:hAnsiTheme="majorHAnsi" w:cs="Calibri"/>
          <w:b/>
          <w:bCs/>
          <w:sz w:val="24"/>
          <w:szCs w:val="24"/>
          <w:lang w:bidi="en-US"/>
        </w:rPr>
        <w:t>Q</w:t>
      </w:r>
      <w:r w:rsidR="0033018C">
        <w:rPr>
          <w:rFonts w:asciiTheme="majorHAnsi" w:hAnsiTheme="majorHAnsi" w:cs="Calibri"/>
          <w:b/>
          <w:bCs/>
          <w:sz w:val="24"/>
          <w:szCs w:val="24"/>
          <w:lang w:bidi="en-US"/>
        </w:rPr>
        <w:t>ualifications</w:t>
      </w:r>
      <w:r w:rsidRPr="00F5695C">
        <w:rPr>
          <w:rFonts w:asciiTheme="majorHAnsi" w:hAnsiTheme="majorHAnsi" w:cs="Calibri"/>
          <w:b/>
          <w:bCs/>
          <w:sz w:val="24"/>
          <w:szCs w:val="24"/>
          <w:lang w:bidi="en-US"/>
        </w:rPr>
        <w:t>:</w:t>
      </w:r>
    </w:p>
    <w:p w14:paraId="47FB27CF" w14:textId="76CA578D" w:rsidR="00817E33" w:rsidRPr="00F5695C"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Master’s in Library and Information Sciences, Education, Social Work, Psychology, or other relevant area of study required.</w:t>
      </w:r>
    </w:p>
    <w:p w14:paraId="09331DC0" w14:textId="1CB16965" w:rsidR="00817E33" w:rsidRPr="00F5695C"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Minimum of three years of increasingly responsible leadership experience preferably in a public library and/or non-profit organization.</w:t>
      </w:r>
    </w:p>
    <w:p w14:paraId="0908F14C" w14:textId="5D25170A" w:rsidR="00817E33" w:rsidRPr="00F5695C"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Minimum of two years of staff supervisory experience required, including performance management of direct reports.</w:t>
      </w:r>
    </w:p>
    <w:p w14:paraId="371D99F8" w14:textId="72F1C22E" w:rsidR="00817E33" w:rsidRPr="00F5695C"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Minimum of two years of non-profit experience, preferably in an organization with an educational, cultural, and/or youth-based mission</w:t>
      </w:r>
    </w:p>
    <w:p w14:paraId="05A8A320" w14:textId="3FB35FF6" w:rsidR="00817E33" w:rsidRPr="00F5695C"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Successfully demonstrated commitment to providing consistent, high-quality public service to a diverse population</w:t>
      </w:r>
    </w:p>
    <w:p w14:paraId="3186C8E9" w14:textId="5F7546F1" w:rsidR="00817E33" w:rsidRPr="00F5695C"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Flexibility, sense of humor, strong commitment to collaboration, self-reflection, and resourcefulness highly desirable!</w:t>
      </w:r>
    </w:p>
    <w:p w14:paraId="1AD654A9" w14:textId="339FF15D" w:rsidR="00817E33" w:rsidRDefault="00817E33" w:rsidP="00817E33">
      <w:pPr>
        <w:pStyle w:val="NormalWeb"/>
        <w:numPr>
          <w:ilvl w:val="0"/>
          <w:numId w:val="24"/>
        </w:numPr>
        <w:rPr>
          <w:rFonts w:asciiTheme="majorHAnsi" w:hAnsiTheme="majorHAnsi" w:cstheme="majorHAnsi"/>
          <w:color w:val="000000"/>
        </w:rPr>
      </w:pPr>
      <w:r w:rsidRPr="00F5695C">
        <w:rPr>
          <w:rFonts w:asciiTheme="majorHAnsi" w:hAnsiTheme="majorHAnsi" w:cstheme="majorHAnsi"/>
          <w:color w:val="000000"/>
        </w:rPr>
        <w:t>Passion for youth development</w:t>
      </w:r>
      <w:bookmarkStart w:id="1" w:name="_GoBack"/>
      <w:bookmarkEnd w:id="1"/>
    </w:p>
    <w:p w14:paraId="19FB3FC6" w14:textId="77777777" w:rsidR="00AC0F02" w:rsidRPr="00F5695C" w:rsidRDefault="00AC0F02" w:rsidP="00AC0F02">
      <w:pPr>
        <w:pStyle w:val="NormalWeb"/>
        <w:ind w:left="720"/>
        <w:rPr>
          <w:rFonts w:asciiTheme="majorHAnsi" w:hAnsiTheme="majorHAnsi" w:cstheme="majorHAnsi"/>
          <w:color w:val="000000"/>
        </w:rPr>
      </w:pPr>
    </w:p>
    <w:p w14:paraId="24E2DC31" w14:textId="0B4A9490" w:rsidR="00F5695C" w:rsidRPr="00F5695C" w:rsidRDefault="00F5695C" w:rsidP="00F5695C">
      <w:pPr>
        <w:spacing w:after="120" w:line="276" w:lineRule="auto"/>
        <w:rPr>
          <w:rFonts w:asciiTheme="majorHAnsi" w:hAnsiTheme="majorHAnsi" w:cstheme="minorHAnsi"/>
          <w:b/>
          <w:sz w:val="24"/>
          <w:szCs w:val="24"/>
        </w:rPr>
      </w:pPr>
      <w:r w:rsidRPr="00F5695C">
        <w:rPr>
          <w:rFonts w:asciiTheme="majorHAnsi" w:hAnsiTheme="majorHAnsi" w:cstheme="minorHAnsi"/>
          <w:b/>
          <w:sz w:val="24"/>
          <w:szCs w:val="24"/>
        </w:rPr>
        <w:t xml:space="preserve">Physical Demands / Work Environment: </w:t>
      </w:r>
    </w:p>
    <w:p w14:paraId="54941AAE" w14:textId="06FC72D3" w:rsidR="00F5695C" w:rsidRPr="00936BF9" w:rsidRDefault="00F5695C" w:rsidP="00936BF9">
      <w:pPr>
        <w:pStyle w:val="ListParagraph"/>
        <w:numPr>
          <w:ilvl w:val="0"/>
          <w:numId w:val="29"/>
        </w:numPr>
        <w:spacing w:after="120" w:line="276" w:lineRule="auto"/>
        <w:rPr>
          <w:rFonts w:asciiTheme="majorHAnsi" w:hAnsiTheme="majorHAnsi" w:cstheme="minorHAnsi"/>
          <w:sz w:val="24"/>
          <w:szCs w:val="24"/>
        </w:rPr>
      </w:pPr>
      <w:r w:rsidRPr="00936BF9">
        <w:rPr>
          <w:rFonts w:asciiTheme="majorHAnsi" w:hAnsiTheme="majorHAnsi" w:cstheme="minorHAnsi"/>
          <w:sz w:val="24"/>
          <w:szCs w:val="24"/>
        </w:rPr>
        <w:t xml:space="preserve">Ability to continuously bend, twist, stoop, reach and pull. </w:t>
      </w:r>
    </w:p>
    <w:p w14:paraId="50D05CF4" w14:textId="7C8CEFAB" w:rsidR="00F5695C" w:rsidRPr="00936BF9" w:rsidRDefault="00F5695C" w:rsidP="00936BF9">
      <w:pPr>
        <w:pStyle w:val="ListParagraph"/>
        <w:numPr>
          <w:ilvl w:val="0"/>
          <w:numId w:val="29"/>
        </w:numPr>
        <w:spacing w:after="120" w:line="276" w:lineRule="auto"/>
        <w:rPr>
          <w:rFonts w:asciiTheme="majorHAnsi" w:hAnsiTheme="majorHAnsi" w:cstheme="minorHAnsi"/>
          <w:sz w:val="24"/>
          <w:szCs w:val="24"/>
        </w:rPr>
      </w:pPr>
      <w:r w:rsidRPr="00936BF9">
        <w:rPr>
          <w:rFonts w:asciiTheme="majorHAnsi" w:hAnsiTheme="majorHAnsi" w:cstheme="minorHAnsi"/>
          <w:sz w:val="24"/>
          <w:szCs w:val="24"/>
        </w:rPr>
        <w:t xml:space="preserve">Ability to keep composure in everyday, potentially stressful situations. </w:t>
      </w:r>
    </w:p>
    <w:p w14:paraId="648ACB04" w14:textId="7BCE5928" w:rsidR="00F5695C" w:rsidRPr="00936BF9" w:rsidRDefault="00F5695C" w:rsidP="00936BF9">
      <w:pPr>
        <w:pStyle w:val="ListParagraph"/>
        <w:numPr>
          <w:ilvl w:val="0"/>
          <w:numId w:val="29"/>
        </w:numPr>
        <w:spacing w:after="120" w:line="276" w:lineRule="auto"/>
        <w:rPr>
          <w:rFonts w:asciiTheme="majorHAnsi" w:hAnsiTheme="majorHAnsi" w:cstheme="minorHAnsi"/>
          <w:sz w:val="24"/>
          <w:szCs w:val="24"/>
        </w:rPr>
      </w:pPr>
      <w:r w:rsidRPr="00936BF9">
        <w:rPr>
          <w:rFonts w:asciiTheme="majorHAnsi" w:hAnsiTheme="majorHAnsi" w:cstheme="minorHAnsi"/>
          <w:sz w:val="24"/>
          <w:szCs w:val="24"/>
        </w:rPr>
        <w:t xml:space="preserve">Ability to meet a flexible work schedule, including evenings and weekends. </w:t>
      </w:r>
    </w:p>
    <w:p w14:paraId="3B9B3225" w14:textId="140A339F" w:rsidR="00F5695C" w:rsidRPr="00936BF9" w:rsidRDefault="00F5695C" w:rsidP="00936BF9">
      <w:pPr>
        <w:pStyle w:val="ListParagraph"/>
        <w:numPr>
          <w:ilvl w:val="0"/>
          <w:numId w:val="29"/>
        </w:numPr>
        <w:spacing w:after="120" w:line="276" w:lineRule="auto"/>
        <w:rPr>
          <w:rFonts w:asciiTheme="majorHAnsi" w:hAnsiTheme="majorHAnsi" w:cstheme="minorHAnsi"/>
          <w:sz w:val="24"/>
          <w:szCs w:val="24"/>
        </w:rPr>
      </w:pPr>
      <w:r w:rsidRPr="00936BF9">
        <w:rPr>
          <w:rFonts w:asciiTheme="majorHAnsi" w:hAnsiTheme="majorHAnsi" w:cstheme="minorHAnsi"/>
          <w:sz w:val="24"/>
          <w:szCs w:val="24"/>
        </w:rPr>
        <w:t xml:space="preserve">Able to walk, sit and stand for extended periods. </w:t>
      </w:r>
    </w:p>
    <w:p w14:paraId="4BDF792D" w14:textId="4A319814" w:rsidR="00F5695C" w:rsidRPr="00936BF9" w:rsidRDefault="00F5695C" w:rsidP="00936BF9">
      <w:pPr>
        <w:pStyle w:val="ListParagraph"/>
        <w:numPr>
          <w:ilvl w:val="0"/>
          <w:numId w:val="29"/>
        </w:numPr>
        <w:spacing w:after="120" w:line="276" w:lineRule="auto"/>
        <w:rPr>
          <w:rFonts w:asciiTheme="majorHAnsi" w:hAnsiTheme="majorHAnsi" w:cstheme="minorHAnsi"/>
          <w:sz w:val="24"/>
          <w:szCs w:val="24"/>
        </w:rPr>
      </w:pPr>
      <w:r w:rsidRPr="00936BF9">
        <w:rPr>
          <w:rFonts w:asciiTheme="majorHAnsi" w:hAnsiTheme="majorHAnsi" w:cstheme="minorHAnsi"/>
          <w:sz w:val="24"/>
          <w:szCs w:val="24"/>
        </w:rPr>
        <w:t xml:space="preserve">Close vision, distance vision, peripheral vision, depth perception, and the ability to adjust focus. </w:t>
      </w:r>
    </w:p>
    <w:p w14:paraId="3666C433" w14:textId="3EFD5CC5" w:rsidR="00D23404" w:rsidRPr="00936BF9" w:rsidRDefault="00F5695C" w:rsidP="00936BF9">
      <w:pPr>
        <w:pStyle w:val="ListParagraph"/>
        <w:numPr>
          <w:ilvl w:val="0"/>
          <w:numId w:val="29"/>
        </w:numPr>
        <w:spacing w:after="120" w:line="276" w:lineRule="auto"/>
        <w:rPr>
          <w:rFonts w:asciiTheme="majorHAnsi" w:hAnsiTheme="majorHAnsi" w:cstheme="minorHAnsi"/>
          <w:sz w:val="24"/>
          <w:szCs w:val="24"/>
        </w:rPr>
      </w:pPr>
      <w:r w:rsidRPr="00936BF9">
        <w:rPr>
          <w:rFonts w:asciiTheme="majorHAnsi" w:hAnsiTheme="majorHAnsi" w:cstheme="minorHAnsi"/>
          <w:sz w:val="24"/>
          <w:szCs w:val="24"/>
        </w:rPr>
        <w:t>Ability to lift to 75 pounds.</w:t>
      </w:r>
    </w:p>
    <w:p w14:paraId="4C823EE2" w14:textId="5EC6A793" w:rsidR="00D23404" w:rsidRPr="00F5695C" w:rsidRDefault="00D23404" w:rsidP="00817E33">
      <w:pPr>
        <w:spacing w:before="360"/>
        <w:jc w:val="both"/>
        <w:rPr>
          <w:rFonts w:asciiTheme="majorHAnsi" w:hAnsiTheme="majorHAnsi" w:cstheme="majorHAnsi"/>
          <w:color w:val="000000"/>
          <w:sz w:val="24"/>
          <w:szCs w:val="24"/>
        </w:rPr>
      </w:pPr>
      <w:r w:rsidRPr="00F5695C">
        <w:rPr>
          <w:rFonts w:asciiTheme="majorHAnsi" w:hAnsiTheme="majorHAnsi" w:cstheme="minorHAnsi"/>
          <w:b/>
          <w:sz w:val="24"/>
          <w:szCs w:val="24"/>
        </w:rPr>
        <w:t xml:space="preserve">To Apply: </w:t>
      </w:r>
      <w:r w:rsidRPr="00F5695C">
        <w:rPr>
          <w:rFonts w:asciiTheme="majorHAnsi" w:hAnsiTheme="majorHAnsi" w:cstheme="minorHAnsi"/>
          <w:sz w:val="24"/>
          <w:szCs w:val="24"/>
        </w:rPr>
        <w:t xml:space="preserve">Please email resume and cover letter to </w:t>
      </w:r>
      <w:hyperlink r:id="rId7" w:history="1">
        <w:r w:rsidRPr="00F5695C">
          <w:rPr>
            <w:rStyle w:val="Hyperlink"/>
            <w:rFonts w:asciiTheme="majorHAnsi" w:hAnsiTheme="majorHAnsi" w:cstheme="minorHAnsi"/>
            <w:sz w:val="24"/>
            <w:szCs w:val="24"/>
          </w:rPr>
          <w:t>hpljobs@hplct.org</w:t>
        </w:r>
      </w:hyperlink>
      <w:r w:rsidRPr="00F5695C">
        <w:rPr>
          <w:rFonts w:asciiTheme="majorHAnsi" w:hAnsiTheme="majorHAnsi" w:cstheme="minorHAnsi"/>
          <w:sz w:val="24"/>
          <w:szCs w:val="24"/>
        </w:rPr>
        <w:t xml:space="preserve"> and reference</w:t>
      </w:r>
      <w:r w:rsidR="00817E33" w:rsidRPr="00F5695C">
        <w:rPr>
          <w:rFonts w:asciiTheme="majorHAnsi" w:hAnsiTheme="majorHAnsi" w:cstheme="minorHAnsi"/>
          <w:sz w:val="24"/>
          <w:szCs w:val="24"/>
        </w:rPr>
        <w:t>, “</w:t>
      </w:r>
      <w:r w:rsidR="00817E33" w:rsidRPr="00F5695C">
        <w:rPr>
          <w:rFonts w:asciiTheme="majorHAnsi" w:hAnsiTheme="majorHAnsi" w:cstheme="majorHAnsi"/>
          <w:color w:val="000000"/>
          <w:sz w:val="24"/>
          <w:szCs w:val="24"/>
        </w:rPr>
        <w:t xml:space="preserve">Albany Library Community Hub Manager” </w:t>
      </w:r>
      <w:r w:rsidRPr="00F5695C">
        <w:rPr>
          <w:rFonts w:asciiTheme="majorHAnsi" w:hAnsiTheme="majorHAnsi" w:cstheme="minorHAnsi"/>
          <w:sz w:val="24"/>
          <w:szCs w:val="24"/>
        </w:rPr>
        <w:t>in the subject line of your email.</w:t>
      </w:r>
    </w:p>
    <w:p w14:paraId="3BB337B9" w14:textId="77777777" w:rsidR="00D23404" w:rsidRPr="00F5695C" w:rsidRDefault="00D23404" w:rsidP="00D23404">
      <w:pPr>
        <w:spacing w:line="276" w:lineRule="auto"/>
        <w:jc w:val="both"/>
        <w:rPr>
          <w:rFonts w:asciiTheme="majorHAnsi" w:hAnsiTheme="majorHAnsi" w:cstheme="minorHAnsi"/>
          <w:sz w:val="24"/>
          <w:szCs w:val="24"/>
        </w:rPr>
      </w:pPr>
    </w:p>
    <w:p w14:paraId="656D82F4" w14:textId="77777777" w:rsidR="00D23404" w:rsidRPr="00F5695C" w:rsidRDefault="00D23404" w:rsidP="00D23404">
      <w:pPr>
        <w:jc w:val="both"/>
        <w:rPr>
          <w:rFonts w:asciiTheme="majorHAnsi" w:eastAsia="Calibri" w:hAnsiTheme="majorHAnsi" w:cs="Calibri"/>
          <w:sz w:val="24"/>
          <w:szCs w:val="24"/>
          <w:lang w:bidi="en-US"/>
        </w:rPr>
      </w:pPr>
      <w:r w:rsidRPr="00F5695C">
        <w:rPr>
          <w:rFonts w:asciiTheme="majorHAnsi" w:eastAsia="Calibri" w:hAnsiTheme="majorHAnsi" w:cs="Calibri"/>
          <w:b/>
          <w:sz w:val="24"/>
          <w:szCs w:val="24"/>
          <w:lang w:bidi="en-US"/>
        </w:rPr>
        <w:t>Hartford Public Library is an Equal Opportunity Employer</w:t>
      </w:r>
      <w:r w:rsidRPr="00F5695C">
        <w:rPr>
          <w:rFonts w:asciiTheme="majorHAnsi" w:eastAsia="Calibri" w:hAnsiTheme="majorHAnsi" w:cs="Calibri"/>
          <w:sz w:val="24"/>
          <w:szCs w:val="24"/>
          <w:lang w:bidi="en-US"/>
        </w:rPr>
        <w:t>.</w:t>
      </w:r>
    </w:p>
    <w:p w14:paraId="43902E49" w14:textId="7B0C472D" w:rsidR="003C4265" w:rsidRPr="00F5695C" w:rsidRDefault="003C4265">
      <w:pPr>
        <w:spacing w:after="160" w:line="259" w:lineRule="auto"/>
        <w:rPr>
          <w:rFonts w:asciiTheme="majorHAnsi" w:hAnsiTheme="majorHAnsi" w:cstheme="minorHAnsi"/>
          <w:b/>
          <w:sz w:val="24"/>
          <w:szCs w:val="24"/>
        </w:rPr>
      </w:pPr>
      <w:r w:rsidRPr="00F5695C">
        <w:rPr>
          <w:rFonts w:asciiTheme="majorHAnsi" w:hAnsiTheme="majorHAnsi" w:cstheme="minorHAnsi"/>
          <w:b/>
          <w:sz w:val="24"/>
          <w:szCs w:val="24"/>
        </w:rPr>
        <w:br w:type="page"/>
      </w:r>
    </w:p>
    <w:p w14:paraId="40725077" w14:textId="42F05D21" w:rsidR="003C4265" w:rsidRPr="008F0D38" w:rsidRDefault="003C4265" w:rsidP="003C4265">
      <w:pPr>
        <w:pStyle w:val="NoSpacing"/>
        <w:spacing w:line="276" w:lineRule="auto"/>
        <w:rPr>
          <w:rFonts w:cstheme="minorHAnsi"/>
          <w:b/>
          <w:sz w:val="28"/>
          <w:szCs w:val="28"/>
        </w:rPr>
      </w:pPr>
    </w:p>
    <w:p w14:paraId="21137C97" w14:textId="77777777" w:rsidR="003C4265" w:rsidRDefault="003C4265" w:rsidP="0041638B">
      <w:pPr>
        <w:spacing w:line="276" w:lineRule="auto"/>
        <w:rPr>
          <w:rFonts w:asciiTheme="minorHAnsi" w:hAnsiTheme="minorHAnsi" w:cstheme="minorHAnsi"/>
          <w:b/>
          <w:sz w:val="24"/>
          <w:szCs w:val="24"/>
        </w:rPr>
      </w:pPr>
    </w:p>
    <w:p w14:paraId="4D0182C8" w14:textId="77777777" w:rsidR="003C4265" w:rsidRPr="0041638B" w:rsidRDefault="003C4265" w:rsidP="0041638B">
      <w:pPr>
        <w:spacing w:line="276" w:lineRule="auto"/>
        <w:rPr>
          <w:rFonts w:asciiTheme="minorHAnsi" w:hAnsiTheme="minorHAnsi" w:cstheme="minorHAnsi"/>
          <w:b/>
          <w:sz w:val="24"/>
          <w:szCs w:val="24"/>
        </w:rPr>
      </w:pPr>
    </w:p>
    <w:p w14:paraId="034850A9" w14:textId="77777777" w:rsidR="003C4265" w:rsidRDefault="003C4265" w:rsidP="00646384">
      <w:pPr>
        <w:spacing w:line="276" w:lineRule="auto"/>
        <w:jc w:val="both"/>
        <w:rPr>
          <w:rFonts w:asciiTheme="minorHAnsi" w:hAnsiTheme="minorHAnsi" w:cstheme="minorHAnsi"/>
          <w:b/>
          <w:sz w:val="24"/>
          <w:szCs w:val="22"/>
        </w:rPr>
      </w:pPr>
      <w:bookmarkStart w:id="2" w:name="_Hlk71015952"/>
    </w:p>
    <w:p w14:paraId="40D95BCB" w14:textId="77777777" w:rsidR="003C4265" w:rsidRDefault="003C4265" w:rsidP="00646384">
      <w:pPr>
        <w:spacing w:line="276" w:lineRule="auto"/>
        <w:jc w:val="both"/>
        <w:rPr>
          <w:rFonts w:asciiTheme="minorHAnsi" w:hAnsiTheme="minorHAnsi" w:cstheme="minorHAnsi"/>
          <w:b/>
          <w:sz w:val="24"/>
          <w:szCs w:val="22"/>
        </w:rPr>
      </w:pPr>
    </w:p>
    <w:p w14:paraId="2E71CE55" w14:textId="77777777" w:rsidR="003C4265" w:rsidRDefault="003C4265" w:rsidP="00646384">
      <w:pPr>
        <w:spacing w:line="276" w:lineRule="auto"/>
        <w:jc w:val="both"/>
        <w:rPr>
          <w:rFonts w:asciiTheme="minorHAnsi" w:hAnsiTheme="minorHAnsi" w:cstheme="minorHAnsi"/>
          <w:b/>
          <w:sz w:val="24"/>
          <w:szCs w:val="22"/>
        </w:rPr>
      </w:pPr>
    </w:p>
    <w:bookmarkEnd w:id="2"/>
    <w:p w14:paraId="76F79522" w14:textId="3D637C62" w:rsidR="00C470DD" w:rsidRDefault="00C470DD" w:rsidP="001D6482">
      <w:pPr>
        <w:spacing w:line="276" w:lineRule="auto"/>
        <w:jc w:val="both"/>
        <w:rPr>
          <w:rFonts w:asciiTheme="minorHAnsi" w:hAnsiTheme="minorHAnsi" w:cstheme="minorHAnsi"/>
          <w:b/>
          <w:sz w:val="24"/>
          <w:szCs w:val="24"/>
        </w:rPr>
      </w:pPr>
    </w:p>
    <w:p w14:paraId="2CA79764" w14:textId="34679E5C" w:rsidR="003350B3" w:rsidRDefault="003350B3" w:rsidP="001D6482">
      <w:pPr>
        <w:spacing w:line="276" w:lineRule="auto"/>
        <w:jc w:val="both"/>
        <w:rPr>
          <w:rFonts w:asciiTheme="minorHAnsi" w:hAnsiTheme="minorHAnsi" w:cstheme="minorHAnsi"/>
          <w:b/>
          <w:sz w:val="24"/>
          <w:szCs w:val="24"/>
        </w:rPr>
      </w:pPr>
    </w:p>
    <w:sectPr w:rsidR="003350B3" w:rsidSect="00A86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953"/>
    <w:multiLevelType w:val="hybridMultilevel"/>
    <w:tmpl w:val="FBDCCF4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2A00"/>
    <w:multiLevelType w:val="hybridMultilevel"/>
    <w:tmpl w:val="D604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3DFA"/>
    <w:multiLevelType w:val="hybridMultilevel"/>
    <w:tmpl w:val="CBB6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96653D"/>
    <w:multiLevelType w:val="hybridMultilevel"/>
    <w:tmpl w:val="1DD4B9B6"/>
    <w:lvl w:ilvl="0" w:tplc="AFE0B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37EF9"/>
    <w:multiLevelType w:val="hybridMultilevel"/>
    <w:tmpl w:val="0454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3423C"/>
    <w:multiLevelType w:val="hybridMultilevel"/>
    <w:tmpl w:val="5C2C859E"/>
    <w:lvl w:ilvl="0" w:tplc="B7F0E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234A"/>
    <w:multiLevelType w:val="hybridMultilevel"/>
    <w:tmpl w:val="ED162EA2"/>
    <w:lvl w:ilvl="0" w:tplc="B7F0E7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FB7743"/>
    <w:multiLevelType w:val="hybridMultilevel"/>
    <w:tmpl w:val="3E1E8C4A"/>
    <w:lvl w:ilvl="0" w:tplc="AFE0B8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D7746"/>
    <w:multiLevelType w:val="hybridMultilevel"/>
    <w:tmpl w:val="5C3848EA"/>
    <w:lvl w:ilvl="0" w:tplc="30660B22">
      <w:numFmt w:val="bullet"/>
      <w:lvlText w:val="•"/>
      <w:lvlJc w:val="left"/>
      <w:pPr>
        <w:ind w:left="720" w:hanging="360"/>
      </w:pPr>
      <w:rPr>
        <w:rFonts w:ascii="Calibri Light" w:eastAsia="Times New Roman" w:hAnsi="Calibri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4299"/>
    <w:multiLevelType w:val="hybridMultilevel"/>
    <w:tmpl w:val="3B10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BA4B55"/>
    <w:multiLevelType w:val="hybridMultilevel"/>
    <w:tmpl w:val="2C8C6ACC"/>
    <w:lvl w:ilvl="0" w:tplc="DD8277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A1753"/>
    <w:multiLevelType w:val="hybridMultilevel"/>
    <w:tmpl w:val="050C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E5BCA"/>
    <w:multiLevelType w:val="hybridMultilevel"/>
    <w:tmpl w:val="324E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25780"/>
    <w:multiLevelType w:val="hybridMultilevel"/>
    <w:tmpl w:val="8F8ECB5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44825"/>
    <w:multiLevelType w:val="hybridMultilevel"/>
    <w:tmpl w:val="E8A81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B850DC"/>
    <w:multiLevelType w:val="hybridMultilevel"/>
    <w:tmpl w:val="783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870E5"/>
    <w:multiLevelType w:val="hybridMultilevel"/>
    <w:tmpl w:val="C29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D0289"/>
    <w:multiLevelType w:val="hybridMultilevel"/>
    <w:tmpl w:val="F2E8370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D18FA"/>
    <w:multiLevelType w:val="hybridMultilevel"/>
    <w:tmpl w:val="A00A2C48"/>
    <w:lvl w:ilvl="0" w:tplc="AFE0B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F6E04"/>
    <w:multiLevelType w:val="hybridMultilevel"/>
    <w:tmpl w:val="DC28ACAC"/>
    <w:lvl w:ilvl="0" w:tplc="AFE0B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70EAE"/>
    <w:multiLevelType w:val="hybridMultilevel"/>
    <w:tmpl w:val="C07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1596C"/>
    <w:multiLevelType w:val="hybridMultilevel"/>
    <w:tmpl w:val="E050FCC4"/>
    <w:lvl w:ilvl="0" w:tplc="4C107B48">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E223A"/>
    <w:multiLevelType w:val="hybridMultilevel"/>
    <w:tmpl w:val="8764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16685"/>
    <w:multiLevelType w:val="hybridMultilevel"/>
    <w:tmpl w:val="8E7CC18A"/>
    <w:lvl w:ilvl="0" w:tplc="AFE0B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D66B9"/>
    <w:multiLevelType w:val="hybridMultilevel"/>
    <w:tmpl w:val="12A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2112C"/>
    <w:multiLevelType w:val="hybridMultilevel"/>
    <w:tmpl w:val="037E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738EA"/>
    <w:multiLevelType w:val="hybridMultilevel"/>
    <w:tmpl w:val="2C9C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F169D"/>
    <w:multiLevelType w:val="hybridMultilevel"/>
    <w:tmpl w:val="88B6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0"/>
  </w:num>
  <w:num w:numId="5">
    <w:abstractNumId w:val="14"/>
  </w:num>
  <w:num w:numId="6">
    <w:abstractNumId w:val="17"/>
  </w:num>
  <w:num w:numId="7">
    <w:abstractNumId w:val="22"/>
  </w:num>
  <w:num w:numId="8">
    <w:abstractNumId w:val="2"/>
  </w:num>
  <w:num w:numId="9">
    <w:abstractNumId w:val="18"/>
  </w:num>
  <w:num w:numId="10">
    <w:abstractNumId w:val="16"/>
  </w:num>
  <w:num w:numId="11">
    <w:abstractNumId w:val="10"/>
  </w:num>
  <w:num w:numId="12">
    <w:abstractNumId w:val="9"/>
  </w:num>
  <w:num w:numId="13">
    <w:abstractNumId w:val="25"/>
  </w:num>
  <w:num w:numId="14">
    <w:abstractNumId w:val="28"/>
  </w:num>
  <w:num w:numId="15">
    <w:abstractNumId w:val="21"/>
  </w:num>
  <w:num w:numId="16">
    <w:abstractNumId w:val="23"/>
  </w:num>
  <w:num w:numId="17">
    <w:abstractNumId w:val="26"/>
  </w:num>
  <w:num w:numId="18">
    <w:abstractNumId w:val="27"/>
  </w:num>
  <w:num w:numId="19">
    <w:abstractNumId w:val="1"/>
  </w:num>
  <w:num w:numId="20">
    <w:abstractNumId w:val="4"/>
  </w:num>
  <w:num w:numId="21">
    <w:abstractNumId w:val="13"/>
  </w:num>
  <w:num w:numId="22">
    <w:abstractNumId w:val="15"/>
  </w:num>
  <w:num w:numId="23">
    <w:abstractNumId w:val="11"/>
  </w:num>
  <w:num w:numId="24">
    <w:abstractNumId w:val="19"/>
  </w:num>
  <w:num w:numId="25">
    <w:abstractNumId w:val="20"/>
  </w:num>
  <w:num w:numId="26">
    <w:abstractNumId w:val="24"/>
  </w:num>
  <w:num w:numId="27">
    <w:abstractNumId w:val="3"/>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62"/>
    <w:rsid w:val="000137AB"/>
    <w:rsid w:val="000252FD"/>
    <w:rsid w:val="000B3601"/>
    <w:rsid w:val="000C5164"/>
    <w:rsid w:val="000F0453"/>
    <w:rsid w:val="000F3DB5"/>
    <w:rsid w:val="00191C11"/>
    <w:rsid w:val="001D6482"/>
    <w:rsid w:val="00237FDE"/>
    <w:rsid w:val="00274292"/>
    <w:rsid w:val="00274D18"/>
    <w:rsid w:val="00290584"/>
    <w:rsid w:val="00316A6F"/>
    <w:rsid w:val="0033018C"/>
    <w:rsid w:val="003350B3"/>
    <w:rsid w:val="003662C3"/>
    <w:rsid w:val="003A5C24"/>
    <w:rsid w:val="003C4265"/>
    <w:rsid w:val="003E1F62"/>
    <w:rsid w:val="0041638B"/>
    <w:rsid w:val="004A264B"/>
    <w:rsid w:val="004A4CF6"/>
    <w:rsid w:val="004B51FD"/>
    <w:rsid w:val="004E0563"/>
    <w:rsid w:val="004F5176"/>
    <w:rsid w:val="00560835"/>
    <w:rsid w:val="005B3637"/>
    <w:rsid w:val="005B6F5A"/>
    <w:rsid w:val="0060722F"/>
    <w:rsid w:val="00626747"/>
    <w:rsid w:val="00646384"/>
    <w:rsid w:val="006C0584"/>
    <w:rsid w:val="006E195B"/>
    <w:rsid w:val="006E63ED"/>
    <w:rsid w:val="00705C15"/>
    <w:rsid w:val="00711B05"/>
    <w:rsid w:val="00753294"/>
    <w:rsid w:val="007C494F"/>
    <w:rsid w:val="007E1EBE"/>
    <w:rsid w:val="0081061F"/>
    <w:rsid w:val="008173E2"/>
    <w:rsid w:val="00817E33"/>
    <w:rsid w:val="00847C2C"/>
    <w:rsid w:val="0089014D"/>
    <w:rsid w:val="008C1C78"/>
    <w:rsid w:val="008F0D38"/>
    <w:rsid w:val="00923D47"/>
    <w:rsid w:val="00936BF9"/>
    <w:rsid w:val="00971F99"/>
    <w:rsid w:val="00974E77"/>
    <w:rsid w:val="009B1B84"/>
    <w:rsid w:val="00A606F1"/>
    <w:rsid w:val="00A6522E"/>
    <w:rsid w:val="00A8624A"/>
    <w:rsid w:val="00AC0F02"/>
    <w:rsid w:val="00B607C0"/>
    <w:rsid w:val="00C14766"/>
    <w:rsid w:val="00C369C8"/>
    <w:rsid w:val="00C460FB"/>
    <w:rsid w:val="00C470DD"/>
    <w:rsid w:val="00C93ABD"/>
    <w:rsid w:val="00CB3134"/>
    <w:rsid w:val="00CE07ED"/>
    <w:rsid w:val="00D04CEA"/>
    <w:rsid w:val="00D23404"/>
    <w:rsid w:val="00D31719"/>
    <w:rsid w:val="00D446C4"/>
    <w:rsid w:val="00DB48CF"/>
    <w:rsid w:val="00DD7F6A"/>
    <w:rsid w:val="00E056F9"/>
    <w:rsid w:val="00E71E6A"/>
    <w:rsid w:val="00EE1BC5"/>
    <w:rsid w:val="00F007E1"/>
    <w:rsid w:val="00F10735"/>
    <w:rsid w:val="00F5695C"/>
    <w:rsid w:val="00F6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6821"/>
  <w15:chartTrackingRefBased/>
  <w15:docId w15:val="{E2E814A1-2992-431D-8D8C-95B8E1D4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E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62"/>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E1F62"/>
    <w:rPr>
      <w:rFonts w:ascii="Courier New" w:hAnsi="Courier New"/>
    </w:rPr>
  </w:style>
  <w:style w:type="character" w:customStyle="1" w:styleId="PlainTextChar">
    <w:name w:val="Plain Text Char"/>
    <w:basedOn w:val="DefaultParagraphFont"/>
    <w:link w:val="PlainText"/>
    <w:rsid w:val="003E1F62"/>
    <w:rPr>
      <w:rFonts w:ascii="Courier New" w:eastAsia="Times New Roman" w:hAnsi="Courier New" w:cs="Times New Roman"/>
      <w:sz w:val="20"/>
      <w:szCs w:val="20"/>
    </w:rPr>
  </w:style>
  <w:style w:type="paragraph" w:styleId="NoSpacing">
    <w:name w:val="No Spacing"/>
    <w:uiPriority w:val="1"/>
    <w:qFormat/>
    <w:rsid w:val="003E1F62"/>
    <w:pPr>
      <w:spacing w:after="0" w:line="240" w:lineRule="auto"/>
    </w:pPr>
  </w:style>
  <w:style w:type="character" w:styleId="Hyperlink">
    <w:name w:val="Hyperlink"/>
    <w:basedOn w:val="DefaultParagraphFont"/>
    <w:uiPriority w:val="99"/>
    <w:unhideWhenUsed/>
    <w:rsid w:val="00A8624A"/>
    <w:rPr>
      <w:color w:val="0563C1" w:themeColor="hyperlink"/>
      <w:u w:val="single"/>
    </w:rPr>
  </w:style>
  <w:style w:type="paragraph" w:styleId="BalloonText">
    <w:name w:val="Balloon Text"/>
    <w:basedOn w:val="Normal"/>
    <w:link w:val="BalloonTextChar"/>
    <w:uiPriority w:val="99"/>
    <w:semiHidden/>
    <w:unhideWhenUsed/>
    <w:rsid w:val="00EE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5"/>
    <w:rPr>
      <w:rFonts w:ascii="Segoe UI" w:eastAsia="Times New Roman" w:hAnsi="Segoe UI" w:cs="Segoe UI"/>
      <w:sz w:val="18"/>
      <w:szCs w:val="18"/>
    </w:rPr>
  </w:style>
  <w:style w:type="table" w:styleId="TableGrid">
    <w:name w:val="Table Grid"/>
    <w:basedOn w:val="TableNormal"/>
    <w:uiPriority w:val="39"/>
    <w:rsid w:val="003350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0B3"/>
    <w:pPr>
      <w:spacing w:before="160" w:after="0" w:line="240" w:lineRule="auto"/>
    </w:pPr>
    <w:rPr>
      <w:rFonts w:ascii="Helvetica Neue" w:eastAsia="Arial Unicode MS" w:hAnsi="Helvetica Neue" w:cs="Arial Unicode MS"/>
      <w:color w:val="000000"/>
      <w:sz w:val="24"/>
      <w:szCs w:val="24"/>
    </w:rPr>
  </w:style>
  <w:style w:type="character" w:styleId="UnresolvedMention">
    <w:name w:val="Unresolved Mention"/>
    <w:basedOn w:val="DefaultParagraphFont"/>
    <w:uiPriority w:val="99"/>
    <w:semiHidden/>
    <w:unhideWhenUsed/>
    <w:rsid w:val="0041638B"/>
    <w:rPr>
      <w:color w:val="605E5C"/>
      <w:shd w:val="clear" w:color="auto" w:fill="E1DFDD"/>
    </w:rPr>
  </w:style>
  <w:style w:type="paragraph" w:styleId="NormalWeb">
    <w:name w:val="Normal (Web)"/>
    <w:basedOn w:val="Normal"/>
    <w:uiPriority w:val="99"/>
    <w:semiHidden/>
    <w:unhideWhenUsed/>
    <w:rsid w:val="00817E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0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ljobs@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Dylan</dc:creator>
  <cp:keywords/>
  <dc:description/>
  <cp:lastModifiedBy>Zenja Ortiz</cp:lastModifiedBy>
  <cp:revision>5</cp:revision>
  <dcterms:created xsi:type="dcterms:W3CDTF">2022-04-19T21:35:00Z</dcterms:created>
  <dcterms:modified xsi:type="dcterms:W3CDTF">2022-04-25T17:01:00Z</dcterms:modified>
</cp:coreProperties>
</file>