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EFC" w:rsidRDefault="004D34D5">
      <w:pPr>
        <w:pStyle w:val="BodyText"/>
        <w:ind w:left="479" w:firstLine="0"/>
        <w:rPr>
          <w:rFonts w:ascii="Times New Roman"/>
          <w:sz w:val="20"/>
        </w:rPr>
      </w:pPr>
      <w:r>
        <w:rPr>
          <w:rFonts w:ascii="Times New Roman"/>
          <w:noProof/>
          <w:sz w:val="20"/>
        </w:rPr>
        <w:drawing>
          <wp:inline distT="0" distB="0" distL="0" distR="0">
            <wp:extent cx="2023981" cy="57340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23981" cy="573404"/>
                    </a:xfrm>
                    <a:prstGeom prst="rect">
                      <a:avLst/>
                    </a:prstGeom>
                  </pic:spPr>
                </pic:pic>
              </a:graphicData>
            </a:graphic>
          </wp:inline>
        </w:drawing>
      </w:r>
    </w:p>
    <w:p w:rsidR="004C2EFC" w:rsidRDefault="004C2EFC">
      <w:pPr>
        <w:pStyle w:val="BodyText"/>
        <w:ind w:left="0" w:firstLine="0"/>
        <w:rPr>
          <w:rFonts w:ascii="Times New Roman"/>
          <w:sz w:val="20"/>
        </w:rPr>
      </w:pPr>
    </w:p>
    <w:p w:rsidR="004C2EFC" w:rsidRDefault="004C2EFC">
      <w:pPr>
        <w:pStyle w:val="BodyText"/>
        <w:spacing w:before="7"/>
        <w:ind w:left="0" w:firstLine="0"/>
        <w:rPr>
          <w:rFonts w:ascii="Times New Roman"/>
          <w:sz w:val="23"/>
        </w:rPr>
      </w:pPr>
    </w:p>
    <w:p w:rsidR="004C2EFC" w:rsidRDefault="004D34D5">
      <w:pPr>
        <w:pStyle w:val="Heading1"/>
        <w:spacing w:before="100"/>
        <w:jc w:val="both"/>
      </w:pPr>
      <w:r>
        <w:t>Community Health Coordinator</w:t>
      </w:r>
    </w:p>
    <w:p w:rsidR="004C2EFC" w:rsidRDefault="004C2EFC">
      <w:pPr>
        <w:pStyle w:val="BodyText"/>
        <w:ind w:left="0" w:firstLine="0"/>
        <w:rPr>
          <w:b/>
          <w:sz w:val="28"/>
        </w:rPr>
      </w:pPr>
    </w:p>
    <w:p w:rsidR="004C2EFC" w:rsidRDefault="004D34D5">
      <w:pPr>
        <w:pStyle w:val="BodyText"/>
        <w:spacing w:before="172" w:line="273" w:lineRule="auto"/>
        <w:ind w:left="109" w:right="107" w:firstLine="0"/>
        <w:jc w:val="both"/>
      </w:pPr>
      <w:r>
        <w:t xml:space="preserve">Hartford Public Library is nationally recognized for its wide range of initiatives including immigration services, employment assistance, school partnerships and youth leadership training. Now celebrating its 127th year, Hartford Public Library remains at </w:t>
      </w:r>
      <w:r>
        <w:t>the forefront of redefining the urban library experience in the 21st Century with services designed for and by a diverse and dynamic city and region. With seven locations throughout the city, HPL is the catalyst for opportunities in education, civic engage</w:t>
      </w:r>
      <w:r>
        <w:t xml:space="preserve">ment, intellectual enrichment and cultural development for tens of thousands of children, youth and adults every year. </w:t>
      </w:r>
      <w:hyperlink r:id="rId6">
        <w:r>
          <w:rPr>
            <w:color w:val="0563C1"/>
            <w:u w:val="single" w:color="0563C1"/>
          </w:rPr>
          <w:t>www.hplct.org</w:t>
        </w:r>
        <w:r>
          <w:t>.</w:t>
        </w:r>
      </w:hyperlink>
    </w:p>
    <w:p w:rsidR="004C2EFC" w:rsidRDefault="004D34D5">
      <w:pPr>
        <w:pStyle w:val="BodyText"/>
        <w:spacing w:before="213"/>
        <w:ind w:left="109" w:right="144" w:firstLine="0"/>
      </w:pPr>
      <w:r>
        <w:t xml:space="preserve">The Hartford Public Library is seeking a </w:t>
      </w:r>
      <w:r>
        <w:rPr>
          <w:b/>
        </w:rPr>
        <w:t>Community Health Coordinator</w:t>
      </w:r>
      <w:r>
        <w:t xml:space="preserve">. Under the </w:t>
      </w:r>
      <w:r>
        <w:t>direction of the Director of Community Safety, the Community Heath Coordinator will assess, coordinate and deliver mental health and community resources in addition to connect customers to resources and provide referrals to agencies. The Community Health C</w:t>
      </w:r>
      <w:r>
        <w:t>oordinator will supervise interns under their area of responsibility and coordinate their assignments system-wide. They will also develop and maintain partnerships with community agencies and vendors/contractors who provide supportive services for customer</w:t>
      </w:r>
      <w:r>
        <w:t>s and staff. The successful incumbent must be familiar with HIPPA, laws governing patron privacy and confidentiality, and the Code of Ethics of the American Library Association, as well as ADA governing public access to space and technology.</w:t>
      </w:r>
    </w:p>
    <w:p w:rsidR="004C2EFC" w:rsidRDefault="004D34D5">
      <w:pPr>
        <w:pStyle w:val="BodyText"/>
        <w:spacing w:before="190"/>
        <w:ind w:left="109" w:firstLine="0"/>
      </w:pPr>
      <w:r>
        <w:t>Responsibilit</w:t>
      </w:r>
      <w:r>
        <w:t>ies include:</w:t>
      </w:r>
    </w:p>
    <w:p w:rsidR="004C2EFC" w:rsidRDefault="004D34D5">
      <w:pPr>
        <w:pStyle w:val="Heading1"/>
        <w:spacing w:before="250" w:line="291" w:lineRule="exact"/>
      </w:pPr>
      <w:r>
        <w:t>Community Outreach/Liaison</w:t>
      </w:r>
    </w:p>
    <w:p w:rsidR="004C2EFC" w:rsidRDefault="004D34D5">
      <w:pPr>
        <w:pStyle w:val="ListParagraph"/>
        <w:numPr>
          <w:ilvl w:val="0"/>
          <w:numId w:val="1"/>
        </w:numPr>
        <w:tabs>
          <w:tab w:val="left" w:pos="829"/>
          <w:tab w:val="left" w:pos="830"/>
        </w:tabs>
        <w:spacing w:line="304" w:lineRule="exact"/>
        <w:ind w:hanging="361"/>
        <w:rPr>
          <w:sz w:val="24"/>
        </w:rPr>
      </w:pPr>
      <w:r>
        <w:rPr>
          <w:sz w:val="24"/>
        </w:rPr>
        <w:t>Serves as liaison for community partnerships with social service</w:t>
      </w:r>
      <w:r>
        <w:rPr>
          <w:spacing w:val="-2"/>
          <w:sz w:val="24"/>
        </w:rPr>
        <w:t xml:space="preserve"> </w:t>
      </w:r>
      <w:r>
        <w:rPr>
          <w:sz w:val="24"/>
        </w:rPr>
        <w:t>agencies</w:t>
      </w:r>
    </w:p>
    <w:p w:rsidR="004C2EFC" w:rsidRDefault="004D34D5">
      <w:pPr>
        <w:pStyle w:val="ListParagraph"/>
        <w:numPr>
          <w:ilvl w:val="0"/>
          <w:numId w:val="1"/>
        </w:numPr>
        <w:tabs>
          <w:tab w:val="left" w:pos="829"/>
          <w:tab w:val="left" w:pos="830"/>
        </w:tabs>
        <w:spacing w:before="1" w:line="244" w:lineRule="auto"/>
        <w:ind w:right="1155"/>
        <w:rPr>
          <w:sz w:val="24"/>
        </w:rPr>
      </w:pPr>
      <w:r>
        <w:rPr>
          <w:sz w:val="24"/>
        </w:rPr>
        <w:t>Identifies partnership opportunities that can extend the efforts of both the Library and other community organizations and</w:t>
      </w:r>
      <w:r>
        <w:rPr>
          <w:spacing w:val="-2"/>
          <w:sz w:val="24"/>
        </w:rPr>
        <w:t xml:space="preserve"> </w:t>
      </w:r>
      <w:r>
        <w:rPr>
          <w:sz w:val="24"/>
        </w:rPr>
        <w:t>agencies.</w:t>
      </w:r>
    </w:p>
    <w:p w:rsidR="004C2EFC" w:rsidRDefault="004D34D5">
      <w:pPr>
        <w:pStyle w:val="ListParagraph"/>
        <w:numPr>
          <w:ilvl w:val="0"/>
          <w:numId w:val="1"/>
        </w:numPr>
        <w:tabs>
          <w:tab w:val="left" w:pos="829"/>
          <w:tab w:val="left" w:pos="830"/>
        </w:tabs>
        <w:spacing w:line="244" w:lineRule="auto"/>
        <w:ind w:right="221"/>
        <w:rPr>
          <w:sz w:val="24"/>
        </w:rPr>
      </w:pPr>
      <w:r>
        <w:rPr>
          <w:sz w:val="24"/>
        </w:rPr>
        <w:t>Develops relationships between the library and non-profit professionals responsible for health-related public programming and public events throughout</w:t>
      </w:r>
      <w:r>
        <w:rPr>
          <w:spacing w:val="-4"/>
          <w:sz w:val="24"/>
        </w:rPr>
        <w:t xml:space="preserve"> </w:t>
      </w:r>
      <w:r>
        <w:rPr>
          <w:sz w:val="24"/>
        </w:rPr>
        <w:t>community.</w:t>
      </w:r>
    </w:p>
    <w:p w:rsidR="004C2EFC" w:rsidRDefault="004D34D5">
      <w:pPr>
        <w:pStyle w:val="ListParagraph"/>
        <w:numPr>
          <w:ilvl w:val="0"/>
          <w:numId w:val="1"/>
        </w:numPr>
        <w:tabs>
          <w:tab w:val="left" w:pos="829"/>
          <w:tab w:val="left" w:pos="830"/>
        </w:tabs>
        <w:ind w:right="186"/>
        <w:rPr>
          <w:sz w:val="24"/>
        </w:rPr>
      </w:pPr>
      <w:r>
        <w:rPr>
          <w:sz w:val="24"/>
        </w:rPr>
        <w:t>Coordinates system-wide social work initiatives; provides guidance and support for social work</w:t>
      </w:r>
      <w:r>
        <w:rPr>
          <w:sz w:val="24"/>
        </w:rPr>
        <w:t>-related issues throughout the</w:t>
      </w:r>
      <w:r>
        <w:rPr>
          <w:spacing w:val="-1"/>
          <w:sz w:val="24"/>
        </w:rPr>
        <w:t xml:space="preserve"> </w:t>
      </w:r>
      <w:r>
        <w:rPr>
          <w:sz w:val="24"/>
        </w:rPr>
        <w:t>system.</w:t>
      </w:r>
    </w:p>
    <w:p w:rsidR="004C2EFC" w:rsidRDefault="004D34D5">
      <w:pPr>
        <w:pStyle w:val="ListParagraph"/>
        <w:numPr>
          <w:ilvl w:val="0"/>
          <w:numId w:val="1"/>
        </w:numPr>
        <w:tabs>
          <w:tab w:val="left" w:pos="829"/>
          <w:tab w:val="left" w:pos="830"/>
        </w:tabs>
        <w:spacing w:line="302" w:lineRule="exact"/>
        <w:ind w:hanging="361"/>
        <w:rPr>
          <w:sz w:val="24"/>
        </w:rPr>
      </w:pPr>
      <w:r>
        <w:rPr>
          <w:sz w:val="24"/>
        </w:rPr>
        <w:t>Coordinates events and services that provide health related information to library</w:t>
      </w:r>
      <w:r>
        <w:rPr>
          <w:spacing w:val="-5"/>
          <w:sz w:val="24"/>
        </w:rPr>
        <w:t xml:space="preserve"> </w:t>
      </w:r>
      <w:r>
        <w:rPr>
          <w:sz w:val="24"/>
        </w:rPr>
        <w:t>customers.</w:t>
      </w:r>
    </w:p>
    <w:p w:rsidR="004C2EFC" w:rsidRDefault="004D34D5">
      <w:pPr>
        <w:pStyle w:val="ListParagraph"/>
        <w:numPr>
          <w:ilvl w:val="0"/>
          <w:numId w:val="1"/>
        </w:numPr>
        <w:tabs>
          <w:tab w:val="left" w:pos="829"/>
          <w:tab w:val="left" w:pos="830"/>
        </w:tabs>
        <w:ind w:hanging="361"/>
        <w:rPr>
          <w:sz w:val="24"/>
        </w:rPr>
      </w:pPr>
      <w:r>
        <w:rPr>
          <w:sz w:val="24"/>
        </w:rPr>
        <w:t>Represents HPL in community meetings related to mental</w:t>
      </w:r>
      <w:r>
        <w:rPr>
          <w:spacing w:val="-4"/>
          <w:sz w:val="24"/>
        </w:rPr>
        <w:t xml:space="preserve"> </w:t>
      </w:r>
      <w:r>
        <w:rPr>
          <w:sz w:val="24"/>
        </w:rPr>
        <w:t>health</w:t>
      </w:r>
    </w:p>
    <w:p w:rsidR="004C2EFC" w:rsidRDefault="004D34D5">
      <w:pPr>
        <w:pStyle w:val="ListParagraph"/>
        <w:numPr>
          <w:ilvl w:val="0"/>
          <w:numId w:val="1"/>
        </w:numPr>
        <w:tabs>
          <w:tab w:val="left" w:pos="829"/>
          <w:tab w:val="left" w:pos="830"/>
        </w:tabs>
        <w:ind w:hanging="361"/>
        <w:rPr>
          <w:sz w:val="24"/>
        </w:rPr>
      </w:pPr>
      <w:r>
        <w:rPr>
          <w:sz w:val="24"/>
        </w:rPr>
        <w:t>Cultivates relationships with other</w:t>
      </w:r>
      <w:r>
        <w:rPr>
          <w:spacing w:val="-1"/>
          <w:sz w:val="24"/>
        </w:rPr>
        <w:t xml:space="preserve"> </w:t>
      </w:r>
      <w:r>
        <w:rPr>
          <w:sz w:val="24"/>
        </w:rPr>
        <w:t>organizations</w:t>
      </w:r>
    </w:p>
    <w:p w:rsidR="004C2EFC" w:rsidRDefault="004C2EFC">
      <w:pPr>
        <w:pStyle w:val="BodyText"/>
        <w:spacing w:before="6"/>
        <w:ind w:left="0" w:firstLine="0"/>
        <w:rPr>
          <w:sz w:val="22"/>
        </w:rPr>
      </w:pPr>
    </w:p>
    <w:p w:rsidR="004C2EFC" w:rsidRDefault="004D34D5">
      <w:pPr>
        <w:pStyle w:val="Heading1"/>
        <w:spacing w:line="291" w:lineRule="exact"/>
      </w:pPr>
      <w:r>
        <w:t>Public Ser</w:t>
      </w:r>
      <w:r>
        <w:t>vice/Reference</w:t>
      </w:r>
    </w:p>
    <w:p w:rsidR="004C2EFC" w:rsidRDefault="004D34D5">
      <w:pPr>
        <w:pStyle w:val="ListParagraph"/>
        <w:numPr>
          <w:ilvl w:val="0"/>
          <w:numId w:val="1"/>
        </w:numPr>
        <w:tabs>
          <w:tab w:val="left" w:pos="829"/>
          <w:tab w:val="left" w:pos="830"/>
        </w:tabs>
        <w:ind w:right="247"/>
        <w:rPr>
          <w:sz w:val="24"/>
        </w:rPr>
      </w:pPr>
      <w:r>
        <w:rPr>
          <w:sz w:val="24"/>
        </w:rPr>
        <w:t xml:space="preserve">Assists customers in accessing community services, support with navigating social service systems and applications, understanding information from social service organizations; assists under supported communities and stakeholders in finding </w:t>
      </w:r>
      <w:r>
        <w:rPr>
          <w:sz w:val="24"/>
        </w:rPr>
        <w:t>solutions and resources to address social, behavioral and educational needs.</w:t>
      </w:r>
    </w:p>
    <w:p w:rsidR="004C2EFC" w:rsidRDefault="004D34D5">
      <w:pPr>
        <w:pStyle w:val="ListParagraph"/>
        <w:numPr>
          <w:ilvl w:val="0"/>
          <w:numId w:val="1"/>
        </w:numPr>
        <w:tabs>
          <w:tab w:val="left" w:pos="829"/>
          <w:tab w:val="left" w:pos="830"/>
        </w:tabs>
        <w:ind w:hanging="361"/>
        <w:rPr>
          <w:sz w:val="24"/>
        </w:rPr>
      </w:pPr>
      <w:r>
        <w:rPr>
          <w:sz w:val="24"/>
        </w:rPr>
        <w:t>Disseminates information relating to social and community resources to staff and</w:t>
      </w:r>
      <w:r>
        <w:rPr>
          <w:spacing w:val="-7"/>
          <w:sz w:val="24"/>
        </w:rPr>
        <w:t xml:space="preserve"> </w:t>
      </w:r>
      <w:r>
        <w:rPr>
          <w:sz w:val="24"/>
        </w:rPr>
        <w:t>customers.</w:t>
      </w:r>
    </w:p>
    <w:p w:rsidR="004C2EFC" w:rsidRDefault="004D34D5">
      <w:pPr>
        <w:pStyle w:val="ListParagraph"/>
        <w:numPr>
          <w:ilvl w:val="0"/>
          <w:numId w:val="1"/>
        </w:numPr>
        <w:tabs>
          <w:tab w:val="left" w:pos="829"/>
          <w:tab w:val="left" w:pos="830"/>
        </w:tabs>
        <w:spacing w:before="1"/>
        <w:ind w:hanging="361"/>
        <w:rPr>
          <w:sz w:val="24"/>
        </w:rPr>
      </w:pPr>
      <w:r>
        <w:rPr>
          <w:sz w:val="24"/>
        </w:rPr>
        <w:t>Makes appropriate referrals to community resources or other agencies as</w:t>
      </w:r>
      <w:r>
        <w:rPr>
          <w:spacing w:val="-4"/>
          <w:sz w:val="24"/>
        </w:rPr>
        <w:t xml:space="preserve"> </w:t>
      </w:r>
      <w:r>
        <w:rPr>
          <w:sz w:val="24"/>
        </w:rPr>
        <w:t>needed.</w:t>
      </w:r>
    </w:p>
    <w:p w:rsidR="004C2EFC" w:rsidRDefault="004C2EFC">
      <w:pPr>
        <w:rPr>
          <w:sz w:val="24"/>
        </w:rPr>
        <w:sectPr w:rsidR="004C2EFC">
          <w:type w:val="continuous"/>
          <w:pgSz w:w="12240" w:h="15840"/>
          <w:pgMar w:top="940" w:right="600" w:bottom="280" w:left="620" w:header="720" w:footer="720" w:gutter="0"/>
          <w:cols w:space="720"/>
        </w:sectPr>
      </w:pPr>
    </w:p>
    <w:p w:rsidR="004C2EFC" w:rsidRDefault="004D34D5">
      <w:pPr>
        <w:pStyle w:val="ListParagraph"/>
        <w:numPr>
          <w:ilvl w:val="0"/>
          <w:numId w:val="1"/>
        </w:numPr>
        <w:tabs>
          <w:tab w:val="left" w:pos="829"/>
          <w:tab w:val="left" w:pos="830"/>
        </w:tabs>
        <w:spacing w:before="88"/>
        <w:ind w:hanging="361"/>
        <w:rPr>
          <w:sz w:val="24"/>
        </w:rPr>
      </w:pPr>
      <w:r>
        <w:rPr>
          <w:sz w:val="24"/>
        </w:rPr>
        <w:lastRenderedPageBreak/>
        <w:t>Intervenes to deescalate specific patron incidents and assists with/model effective conflict</w:t>
      </w:r>
      <w:r>
        <w:rPr>
          <w:spacing w:val="-7"/>
          <w:sz w:val="24"/>
        </w:rPr>
        <w:t xml:space="preserve"> </w:t>
      </w:r>
      <w:r>
        <w:rPr>
          <w:sz w:val="24"/>
        </w:rPr>
        <w:t>resolution.</w:t>
      </w:r>
    </w:p>
    <w:p w:rsidR="004C2EFC" w:rsidRDefault="004D34D5">
      <w:pPr>
        <w:pStyle w:val="ListParagraph"/>
        <w:numPr>
          <w:ilvl w:val="0"/>
          <w:numId w:val="1"/>
        </w:numPr>
        <w:tabs>
          <w:tab w:val="left" w:pos="829"/>
          <w:tab w:val="left" w:pos="830"/>
        </w:tabs>
        <w:spacing w:before="1"/>
        <w:ind w:right="1141"/>
        <w:rPr>
          <w:sz w:val="24"/>
        </w:rPr>
      </w:pPr>
      <w:r>
        <w:rPr>
          <w:sz w:val="24"/>
        </w:rPr>
        <w:t>Assists with ongoing development and delivery of culturally responsive and trauma informed environments and library</w:t>
      </w:r>
      <w:r>
        <w:rPr>
          <w:spacing w:val="-2"/>
          <w:sz w:val="24"/>
        </w:rPr>
        <w:t xml:space="preserve"> </w:t>
      </w:r>
      <w:r>
        <w:rPr>
          <w:sz w:val="24"/>
        </w:rPr>
        <w:t>services.</w:t>
      </w:r>
    </w:p>
    <w:p w:rsidR="004C2EFC" w:rsidRDefault="004D34D5">
      <w:pPr>
        <w:pStyle w:val="ListParagraph"/>
        <w:numPr>
          <w:ilvl w:val="0"/>
          <w:numId w:val="1"/>
        </w:numPr>
        <w:tabs>
          <w:tab w:val="left" w:pos="829"/>
          <w:tab w:val="left" w:pos="830"/>
        </w:tabs>
        <w:spacing w:line="302" w:lineRule="exact"/>
        <w:ind w:hanging="361"/>
        <w:rPr>
          <w:sz w:val="24"/>
        </w:rPr>
      </w:pPr>
      <w:r>
        <w:rPr>
          <w:sz w:val="24"/>
        </w:rPr>
        <w:t>Develops recommendations to remove barriers to library services for at-risk</w:t>
      </w:r>
      <w:r>
        <w:rPr>
          <w:spacing w:val="-3"/>
          <w:sz w:val="24"/>
        </w:rPr>
        <w:t xml:space="preserve"> </w:t>
      </w:r>
      <w:r>
        <w:rPr>
          <w:sz w:val="24"/>
        </w:rPr>
        <w:t>patrons</w:t>
      </w:r>
    </w:p>
    <w:p w:rsidR="004C2EFC" w:rsidRDefault="004D34D5">
      <w:pPr>
        <w:pStyle w:val="ListParagraph"/>
        <w:numPr>
          <w:ilvl w:val="0"/>
          <w:numId w:val="1"/>
        </w:numPr>
        <w:tabs>
          <w:tab w:val="left" w:pos="829"/>
          <w:tab w:val="left" w:pos="830"/>
        </w:tabs>
        <w:spacing w:before="2"/>
        <w:ind w:hanging="361"/>
        <w:rPr>
          <w:sz w:val="24"/>
        </w:rPr>
      </w:pPr>
      <w:r>
        <w:rPr>
          <w:sz w:val="24"/>
        </w:rPr>
        <w:t>Creates helpful guides on health-related information and</w:t>
      </w:r>
      <w:r>
        <w:rPr>
          <w:spacing w:val="-2"/>
          <w:sz w:val="24"/>
        </w:rPr>
        <w:t xml:space="preserve"> </w:t>
      </w:r>
      <w:r>
        <w:rPr>
          <w:sz w:val="24"/>
        </w:rPr>
        <w:t>resources</w:t>
      </w:r>
    </w:p>
    <w:p w:rsidR="004C2EFC" w:rsidRDefault="004C2EFC">
      <w:pPr>
        <w:pStyle w:val="BodyText"/>
        <w:spacing w:before="4"/>
        <w:ind w:left="0" w:firstLine="0"/>
      </w:pPr>
    </w:p>
    <w:p w:rsidR="004C2EFC" w:rsidRDefault="004D34D5">
      <w:pPr>
        <w:pStyle w:val="Heading1"/>
        <w:spacing w:line="291" w:lineRule="exact"/>
      </w:pPr>
      <w:r>
        <w:t>Administrative/Reporting/Evaluation Training</w:t>
      </w:r>
    </w:p>
    <w:p w:rsidR="004C2EFC" w:rsidRDefault="004D34D5">
      <w:pPr>
        <w:pStyle w:val="ListParagraph"/>
        <w:numPr>
          <w:ilvl w:val="0"/>
          <w:numId w:val="1"/>
        </w:numPr>
        <w:tabs>
          <w:tab w:val="left" w:pos="829"/>
          <w:tab w:val="left" w:pos="830"/>
        </w:tabs>
        <w:spacing w:line="244" w:lineRule="auto"/>
        <w:ind w:right="484"/>
        <w:rPr>
          <w:sz w:val="24"/>
        </w:rPr>
      </w:pPr>
      <w:r>
        <w:rPr>
          <w:sz w:val="24"/>
        </w:rPr>
        <w:t xml:space="preserve">Contributes to organizational effectiveness by identifying </w:t>
      </w:r>
      <w:r>
        <w:rPr>
          <w:sz w:val="24"/>
        </w:rPr>
        <w:t>training needs, developing and facilitating staff training on topics such as mental health first aid, trauma informed care, de-escalation</w:t>
      </w:r>
      <w:r>
        <w:rPr>
          <w:spacing w:val="-5"/>
          <w:sz w:val="24"/>
        </w:rPr>
        <w:t xml:space="preserve"> </w:t>
      </w:r>
      <w:r>
        <w:rPr>
          <w:sz w:val="24"/>
        </w:rPr>
        <w:t>skills</w:t>
      </w:r>
    </w:p>
    <w:p w:rsidR="004C2EFC" w:rsidRDefault="004D34D5">
      <w:pPr>
        <w:pStyle w:val="ListParagraph"/>
        <w:numPr>
          <w:ilvl w:val="0"/>
          <w:numId w:val="1"/>
        </w:numPr>
        <w:tabs>
          <w:tab w:val="left" w:pos="829"/>
          <w:tab w:val="left" w:pos="830"/>
        </w:tabs>
        <w:spacing w:line="294" w:lineRule="exact"/>
        <w:ind w:hanging="361"/>
        <w:rPr>
          <w:sz w:val="24"/>
        </w:rPr>
      </w:pPr>
      <w:r>
        <w:rPr>
          <w:sz w:val="24"/>
        </w:rPr>
        <w:t>Maintains expertise and knowledge of industry trends through continuous professional</w:t>
      </w:r>
      <w:r>
        <w:rPr>
          <w:spacing w:val="-13"/>
          <w:sz w:val="24"/>
        </w:rPr>
        <w:t xml:space="preserve"> </w:t>
      </w:r>
      <w:r>
        <w:rPr>
          <w:sz w:val="24"/>
        </w:rPr>
        <w:t>development</w:t>
      </w:r>
    </w:p>
    <w:p w:rsidR="004C2EFC" w:rsidRDefault="004D34D5">
      <w:pPr>
        <w:pStyle w:val="ListParagraph"/>
        <w:numPr>
          <w:ilvl w:val="0"/>
          <w:numId w:val="1"/>
        </w:numPr>
        <w:tabs>
          <w:tab w:val="left" w:pos="829"/>
          <w:tab w:val="left" w:pos="830"/>
        </w:tabs>
        <w:spacing w:line="244" w:lineRule="auto"/>
        <w:ind w:right="506"/>
        <w:rPr>
          <w:sz w:val="24"/>
        </w:rPr>
      </w:pPr>
      <w:r>
        <w:rPr>
          <w:sz w:val="24"/>
        </w:rPr>
        <w:t>Assesses curre</w:t>
      </w:r>
      <w:r>
        <w:rPr>
          <w:sz w:val="24"/>
        </w:rPr>
        <w:t>nt program efforts and recommends, creates, and implements new program formats assessments and</w:t>
      </w:r>
      <w:r>
        <w:rPr>
          <w:spacing w:val="-2"/>
          <w:sz w:val="24"/>
        </w:rPr>
        <w:t xml:space="preserve"> </w:t>
      </w:r>
      <w:r>
        <w:rPr>
          <w:sz w:val="24"/>
        </w:rPr>
        <w:t>evaluation.</w:t>
      </w:r>
    </w:p>
    <w:p w:rsidR="004C2EFC" w:rsidRDefault="004D34D5">
      <w:pPr>
        <w:pStyle w:val="ListParagraph"/>
        <w:numPr>
          <w:ilvl w:val="0"/>
          <w:numId w:val="1"/>
        </w:numPr>
        <w:tabs>
          <w:tab w:val="left" w:pos="829"/>
          <w:tab w:val="left" w:pos="830"/>
        </w:tabs>
        <w:spacing w:line="295" w:lineRule="exact"/>
        <w:ind w:hanging="361"/>
        <w:rPr>
          <w:sz w:val="24"/>
        </w:rPr>
      </w:pPr>
      <w:r>
        <w:rPr>
          <w:sz w:val="24"/>
        </w:rPr>
        <w:t>Delivers presentations, reports to the public, library staff and organizational</w:t>
      </w:r>
      <w:r>
        <w:rPr>
          <w:spacing w:val="-4"/>
          <w:sz w:val="24"/>
        </w:rPr>
        <w:t xml:space="preserve"> </w:t>
      </w:r>
      <w:r>
        <w:rPr>
          <w:sz w:val="24"/>
        </w:rPr>
        <w:t>partners.</w:t>
      </w:r>
    </w:p>
    <w:p w:rsidR="004C2EFC" w:rsidRDefault="004D34D5">
      <w:pPr>
        <w:pStyle w:val="ListParagraph"/>
        <w:numPr>
          <w:ilvl w:val="0"/>
          <w:numId w:val="1"/>
        </w:numPr>
        <w:tabs>
          <w:tab w:val="left" w:pos="829"/>
          <w:tab w:val="left" w:pos="830"/>
        </w:tabs>
        <w:ind w:right="298"/>
        <w:rPr>
          <w:sz w:val="24"/>
        </w:rPr>
      </w:pPr>
      <w:r>
        <w:rPr>
          <w:sz w:val="24"/>
        </w:rPr>
        <w:t>Supervision and oversight of internship program. Hires, ass</w:t>
      </w:r>
      <w:r>
        <w:rPr>
          <w:sz w:val="24"/>
        </w:rPr>
        <w:t>igns, trains, orients, and supervises interns including coaching on industry best practices. Creates and maintains a flexible environment for implementing new mental health/support services and</w:t>
      </w:r>
      <w:r>
        <w:rPr>
          <w:spacing w:val="-1"/>
          <w:sz w:val="24"/>
        </w:rPr>
        <w:t xml:space="preserve"> </w:t>
      </w:r>
      <w:r>
        <w:rPr>
          <w:sz w:val="24"/>
        </w:rPr>
        <w:t>trends.</w:t>
      </w:r>
    </w:p>
    <w:p w:rsidR="004C2EFC" w:rsidRDefault="004D34D5">
      <w:pPr>
        <w:pStyle w:val="ListParagraph"/>
        <w:numPr>
          <w:ilvl w:val="0"/>
          <w:numId w:val="1"/>
        </w:numPr>
        <w:tabs>
          <w:tab w:val="left" w:pos="829"/>
          <w:tab w:val="left" w:pos="830"/>
        </w:tabs>
        <w:ind w:hanging="361"/>
        <w:rPr>
          <w:sz w:val="24"/>
        </w:rPr>
      </w:pPr>
      <w:r>
        <w:rPr>
          <w:sz w:val="24"/>
        </w:rPr>
        <w:t>Supports adherence to established policies, procedures, and</w:t>
      </w:r>
      <w:r>
        <w:rPr>
          <w:spacing w:val="-6"/>
          <w:sz w:val="24"/>
        </w:rPr>
        <w:t xml:space="preserve"> </w:t>
      </w:r>
      <w:r>
        <w:rPr>
          <w:sz w:val="24"/>
        </w:rPr>
        <w:t>standards.</w:t>
      </w:r>
    </w:p>
    <w:p w:rsidR="004C2EFC" w:rsidRDefault="004C2EFC">
      <w:pPr>
        <w:pStyle w:val="BodyText"/>
        <w:spacing w:before="3"/>
        <w:ind w:left="0" w:firstLine="0"/>
        <w:rPr>
          <w:sz w:val="37"/>
        </w:rPr>
      </w:pPr>
    </w:p>
    <w:p w:rsidR="004C2EFC" w:rsidRDefault="004D34D5">
      <w:pPr>
        <w:pStyle w:val="Heading1"/>
        <w:spacing w:before="1"/>
      </w:pPr>
      <w:r>
        <w:t>QUALIFICATIONS:</w:t>
      </w:r>
    </w:p>
    <w:p w:rsidR="004C2EFC" w:rsidRDefault="004D34D5">
      <w:pPr>
        <w:pStyle w:val="ListParagraph"/>
        <w:numPr>
          <w:ilvl w:val="0"/>
          <w:numId w:val="1"/>
        </w:numPr>
        <w:tabs>
          <w:tab w:val="left" w:pos="829"/>
          <w:tab w:val="left" w:pos="830"/>
        </w:tabs>
        <w:spacing w:before="164"/>
        <w:ind w:right="210"/>
        <w:rPr>
          <w:sz w:val="24"/>
        </w:rPr>
      </w:pPr>
      <w:r>
        <w:rPr>
          <w:sz w:val="24"/>
        </w:rPr>
        <w:t>An accredited Master’s Degree in Social Work, Human Services, Community Advocacy, Health Education, a related health field, or Library Science. A Bachelor’s Degree in S</w:t>
      </w:r>
      <w:r>
        <w:rPr>
          <w:sz w:val="24"/>
        </w:rPr>
        <w:t>ocial Work may be accepted if accompanied by 3 years</w:t>
      </w:r>
      <w:r>
        <w:rPr>
          <w:sz w:val="24"/>
        </w:rPr>
        <w:t xml:space="preserve"> of work and supervisory experience in social work, mental health, or human</w:t>
      </w:r>
      <w:r>
        <w:rPr>
          <w:spacing w:val="-2"/>
          <w:sz w:val="24"/>
        </w:rPr>
        <w:t xml:space="preserve"> </w:t>
      </w:r>
      <w:r>
        <w:rPr>
          <w:sz w:val="24"/>
        </w:rPr>
        <w:t>services.</w:t>
      </w:r>
    </w:p>
    <w:p w:rsidR="004C2EFC" w:rsidRDefault="004D34D5">
      <w:pPr>
        <w:pStyle w:val="ListParagraph"/>
        <w:numPr>
          <w:ilvl w:val="0"/>
          <w:numId w:val="1"/>
        </w:numPr>
        <w:tabs>
          <w:tab w:val="left" w:pos="829"/>
          <w:tab w:val="left" w:pos="830"/>
        </w:tabs>
        <w:spacing w:line="302" w:lineRule="exact"/>
        <w:ind w:hanging="361"/>
        <w:rPr>
          <w:sz w:val="24"/>
        </w:rPr>
      </w:pPr>
      <w:r>
        <w:rPr>
          <w:sz w:val="24"/>
        </w:rPr>
        <w:t>Knowledge of resources and social services available in the</w:t>
      </w:r>
      <w:r>
        <w:rPr>
          <w:spacing w:val="-5"/>
          <w:sz w:val="24"/>
        </w:rPr>
        <w:t xml:space="preserve"> </w:t>
      </w:r>
      <w:r>
        <w:rPr>
          <w:sz w:val="24"/>
        </w:rPr>
        <w:t>community</w:t>
      </w:r>
    </w:p>
    <w:p w:rsidR="004C2EFC" w:rsidRDefault="004D34D5">
      <w:pPr>
        <w:pStyle w:val="ListParagraph"/>
        <w:numPr>
          <w:ilvl w:val="0"/>
          <w:numId w:val="1"/>
        </w:numPr>
        <w:tabs>
          <w:tab w:val="left" w:pos="829"/>
          <w:tab w:val="left" w:pos="830"/>
        </w:tabs>
        <w:spacing w:before="2"/>
        <w:ind w:hanging="361"/>
        <w:rPr>
          <w:sz w:val="24"/>
        </w:rPr>
      </w:pPr>
      <w:r>
        <w:rPr>
          <w:sz w:val="24"/>
        </w:rPr>
        <w:t>Previous Library experience highly</w:t>
      </w:r>
      <w:r>
        <w:rPr>
          <w:spacing w:val="-1"/>
          <w:sz w:val="24"/>
        </w:rPr>
        <w:t xml:space="preserve"> </w:t>
      </w:r>
      <w:r>
        <w:rPr>
          <w:sz w:val="24"/>
        </w:rPr>
        <w:t>desirable.</w:t>
      </w:r>
    </w:p>
    <w:p w:rsidR="004C2EFC" w:rsidRDefault="004D34D5">
      <w:pPr>
        <w:pStyle w:val="ListParagraph"/>
        <w:numPr>
          <w:ilvl w:val="0"/>
          <w:numId w:val="1"/>
        </w:numPr>
        <w:tabs>
          <w:tab w:val="left" w:pos="829"/>
          <w:tab w:val="left" w:pos="830"/>
        </w:tabs>
        <w:spacing w:before="1" w:line="304" w:lineRule="exact"/>
        <w:ind w:hanging="361"/>
        <w:rPr>
          <w:sz w:val="24"/>
        </w:rPr>
      </w:pPr>
      <w:r>
        <w:rPr>
          <w:sz w:val="24"/>
        </w:rPr>
        <w:t>P</w:t>
      </w:r>
      <w:r>
        <w:rPr>
          <w:sz w:val="24"/>
        </w:rPr>
        <w:t>revious experience with community</w:t>
      </w:r>
      <w:r>
        <w:rPr>
          <w:spacing w:val="-2"/>
          <w:sz w:val="24"/>
        </w:rPr>
        <w:t xml:space="preserve"> </w:t>
      </w:r>
      <w:r>
        <w:rPr>
          <w:sz w:val="24"/>
        </w:rPr>
        <w:t>organizing</w:t>
      </w:r>
    </w:p>
    <w:p w:rsidR="004C2EFC" w:rsidRDefault="004D34D5">
      <w:pPr>
        <w:pStyle w:val="ListParagraph"/>
        <w:numPr>
          <w:ilvl w:val="0"/>
          <w:numId w:val="1"/>
        </w:numPr>
        <w:tabs>
          <w:tab w:val="left" w:pos="829"/>
          <w:tab w:val="left" w:pos="830"/>
        </w:tabs>
        <w:spacing w:line="244" w:lineRule="auto"/>
        <w:ind w:right="793"/>
        <w:rPr>
          <w:sz w:val="24"/>
        </w:rPr>
      </w:pPr>
      <w:r>
        <w:rPr>
          <w:sz w:val="24"/>
        </w:rPr>
        <w:t>Strong commitment to consistent excellent customer service to a diverse population in an urban environment</w:t>
      </w:r>
    </w:p>
    <w:p w:rsidR="004C2EFC" w:rsidRDefault="004D34D5">
      <w:pPr>
        <w:pStyle w:val="ListParagraph"/>
        <w:numPr>
          <w:ilvl w:val="0"/>
          <w:numId w:val="1"/>
        </w:numPr>
        <w:tabs>
          <w:tab w:val="left" w:pos="829"/>
          <w:tab w:val="left" w:pos="830"/>
        </w:tabs>
        <w:spacing w:line="295" w:lineRule="exact"/>
        <w:ind w:hanging="361"/>
        <w:rPr>
          <w:sz w:val="24"/>
        </w:rPr>
      </w:pPr>
      <w:r>
        <w:rPr>
          <w:sz w:val="24"/>
        </w:rPr>
        <w:t>Ability to work independently and in a team</w:t>
      </w:r>
      <w:r>
        <w:rPr>
          <w:spacing w:val="-4"/>
          <w:sz w:val="24"/>
        </w:rPr>
        <w:t xml:space="preserve"> </w:t>
      </w:r>
      <w:r>
        <w:rPr>
          <w:sz w:val="24"/>
        </w:rPr>
        <w:t>environment.</w:t>
      </w:r>
    </w:p>
    <w:p w:rsidR="004C2EFC" w:rsidRDefault="004D34D5">
      <w:pPr>
        <w:pStyle w:val="ListParagraph"/>
        <w:numPr>
          <w:ilvl w:val="0"/>
          <w:numId w:val="1"/>
        </w:numPr>
        <w:tabs>
          <w:tab w:val="left" w:pos="829"/>
          <w:tab w:val="left" w:pos="830"/>
        </w:tabs>
        <w:ind w:hanging="361"/>
        <w:rPr>
          <w:sz w:val="24"/>
        </w:rPr>
      </w:pPr>
      <w:r>
        <w:rPr>
          <w:sz w:val="24"/>
        </w:rPr>
        <w:t>Solid written and verbal communication, listeni</w:t>
      </w:r>
      <w:r>
        <w:rPr>
          <w:sz w:val="24"/>
        </w:rPr>
        <w:t>ng, organization and priority setting</w:t>
      </w:r>
      <w:r>
        <w:rPr>
          <w:spacing w:val="-5"/>
          <w:sz w:val="24"/>
        </w:rPr>
        <w:t xml:space="preserve"> </w:t>
      </w:r>
      <w:r>
        <w:rPr>
          <w:sz w:val="24"/>
        </w:rPr>
        <w:t>skills.</w:t>
      </w:r>
    </w:p>
    <w:p w:rsidR="004C2EFC" w:rsidRDefault="004C2EFC">
      <w:pPr>
        <w:pStyle w:val="BodyText"/>
        <w:spacing w:before="4"/>
        <w:ind w:left="0" w:firstLine="0"/>
      </w:pPr>
    </w:p>
    <w:p w:rsidR="004C2EFC" w:rsidRDefault="004D34D5">
      <w:pPr>
        <w:pStyle w:val="Heading1"/>
        <w:spacing w:line="291" w:lineRule="exact"/>
      </w:pPr>
      <w:r>
        <w:t>Preferred</w:t>
      </w:r>
    </w:p>
    <w:p w:rsidR="004C2EFC" w:rsidRDefault="004D34D5">
      <w:pPr>
        <w:pStyle w:val="ListParagraph"/>
        <w:numPr>
          <w:ilvl w:val="0"/>
          <w:numId w:val="1"/>
        </w:numPr>
        <w:tabs>
          <w:tab w:val="left" w:pos="829"/>
          <w:tab w:val="left" w:pos="830"/>
        </w:tabs>
        <w:spacing w:line="302" w:lineRule="exact"/>
        <w:ind w:hanging="361"/>
        <w:rPr>
          <w:sz w:val="24"/>
        </w:rPr>
      </w:pPr>
      <w:r>
        <w:rPr>
          <w:sz w:val="24"/>
        </w:rPr>
        <w:t>Second Language</w:t>
      </w:r>
      <w:r>
        <w:rPr>
          <w:spacing w:val="-1"/>
          <w:sz w:val="24"/>
        </w:rPr>
        <w:t xml:space="preserve"> </w:t>
      </w:r>
      <w:r>
        <w:rPr>
          <w:sz w:val="24"/>
        </w:rPr>
        <w:t>Preferred</w:t>
      </w:r>
    </w:p>
    <w:p w:rsidR="004C2EFC" w:rsidRDefault="004D34D5">
      <w:pPr>
        <w:pStyle w:val="ListParagraph"/>
        <w:numPr>
          <w:ilvl w:val="0"/>
          <w:numId w:val="1"/>
        </w:numPr>
        <w:tabs>
          <w:tab w:val="left" w:pos="829"/>
          <w:tab w:val="left" w:pos="830"/>
        </w:tabs>
        <w:spacing w:line="304" w:lineRule="exact"/>
        <w:ind w:hanging="361"/>
        <w:rPr>
          <w:sz w:val="24"/>
        </w:rPr>
      </w:pPr>
      <w:r>
        <w:rPr>
          <w:sz w:val="24"/>
        </w:rPr>
        <w:t>Master’s in Social Work</w:t>
      </w:r>
      <w:r>
        <w:rPr>
          <w:spacing w:val="-1"/>
          <w:sz w:val="24"/>
        </w:rPr>
        <w:t xml:space="preserve"> </w:t>
      </w:r>
      <w:r>
        <w:rPr>
          <w:sz w:val="24"/>
        </w:rPr>
        <w:t>Preferred</w:t>
      </w:r>
    </w:p>
    <w:p w:rsidR="004C2EFC" w:rsidRDefault="004D34D5">
      <w:pPr>
        <w:pStyle w:val="ListParagraph"/>
        <w:numPr>
          <w:ilvl w:val="0"/>
          <w:numId w:val="1"/>
        </w:numPr>
        <w:tabs>
          <w:tab w:val="left" w:pos="829"/>
          <w:tab w:val="left" w:pos="830"/>
        </w:tabs>
        <w:spacing w:before="2"/>
        <w:ind w:hanging="361"/>
        <w:rPr>
          <w:sz w:val="24"/>
        </w:rPr>
      </w:pPr>
      <w:r>
        <w:rPr>
          <w:sz w:val="24"/>
        </w:rPr>
        <w:t>Knowledge of Non-Violent Communication SW</w:t>
      </w:r>
      <w:r>
        <w:rPr>
          <w:spacing w:val="-3"/>
          <w:sz w:val="24"/>
        </w:rPr>
        <w:t xml:space="preserve"> </w:t>
      </w:r>
      <w:r>
        <w:rPr>
          <w:sz w:val="24"/>
        </w:rPr>
        <w:t>model</w:t>
      </w:r>
    </w:p>
    <w:p w:rsidR="004C2EFC" w:rsidRDefault="004D34D5">
      <w:pPr>
        <w:pStyle w:val="ListParagraph"/>
        <w:numPr>
          <w:ilvl w:val="0"/>
          <w:numId w:val="1"/>
        </w:numPr>
        <w:tabs>
          <w:tab w:val="left" w:pos="829"/>
          <w:tab w:val="left" w:pos="830"/>
        </w:tabs>
        <w:spacing w:before="1"/>
        <w:ind w:hanging="361"/>
        <w:rPr>
          <w:sz w:val="24"/>
        </w:rPr>
      </w:pPr>
      <w:r>
        <w:rPr>
          <w:sz w:val="24"/>
        </w:rPr>
        <w:t>Thorough knowledge of the principles, practices, and techniques of modern library</w:t>
      </w:r>
      <w:r>
        <w:rPr>
          <w:spacing w:val="-9"/>
          <w:sz w:val="24"/>
        </w:rPr>
        <w:t xml:space="preserve"> </w:t>
      </w:r>
      <w:r>
        <w:rPr>
          <w:sz w:val="24"/>
        </w:rPr>
        <w:t>operation</w:t>
      </w:r>
    </w:p>
    <w:p w:rsidR="004C2EFC" w:rsidRDefault="004C2EFC">
      <w:pPr>
        <w:pStyle w:val="BodyText"/>
        <w:spacing w:before="4"/>
        <w:ind w:left="0" w:firstLine="0"/>
        <w:rPr>
          <w:sz w:val="39"/>
        </w:rPr>
      </w:pPr>
    </w:p>
    <w:p w:rsidR="004C2EFC" w:rsidRDefault="004D34D5">
      <w:pPr>
        <w:spacing w:line="276" w:lineRule="auto"/>
        <w:ind w:left="109" w:right="144"/>
        <w:rPr>
          <w:sz w:val="24"/>
        </w:rPr>
      </w:pPr>
      <w:r>
        <w:rPr>
          <w:b/>
          <w:sz w:val="24"/>
        </w:rPr>
        <w:t xml:space="preserve">To Apply: </w:t>
      </w:r>
      <w:r>
        <w:rPr>
          <w:sz w:val="24"/>
        </w:rPr>
        <w:t xml:space="preserve">Please email resume and cover letter to </w:t>
      </w:r>
      <w:hyperlink r:id="rId7">
        <w:r>
          <w:rPr>
            <w:color w:val="0563C1"/>
            <w:sz w:val="24"/>
            <w:u w:val="single" w:color="0563C1"/>
          </w:rPr>
          <w:t>hpljobs@hplct.org</w:t>
        </w:r>
      </w:hyperlink>
      <w:r>
        <w:rPr>
          <w:color w:val="0563C1"/>
          <w:sz w:val="24"/>
        </w:rPr>
        <w:t xml:space="preserve"> </w:t>
      </w:r>
      <w:r>
        <w:rPr>
          <w:sz w:val="24"/>
        </w:rPr>
        <w:t xml:space="preserve">and reference </w:t>
      </w:r>
      <w:r>
        <w:rPr>
          <w:b/>
          <w:sz w:val="24"/>
        </w:rPr>
        <w:t xml:space="preserve">Community Health Coordinator </w:t>
      </w:r>
      <w:r>
        <w:rPr>
          <w:sz w:val="24"/>
        </w:rPr>
        <w:t>in the subject line of your email.</w:t>
      </w:r>
    </w:p>
    <w:p w:rsidR="004D34D5" w:rsidRDefault="004D34D5" w:rsidP="004D34D5">
      <w:pPr>
        <w:rPr>
          <w:sz w:val="24"/>
        </w:rPr>
      </w:pPr>
    </w:p>
    <w:p w:rsidR="004D34D5" w:rsidRPr="004D34D5" w:rsidRDefault="004D34D5" w:rsidP="004D34D5">
      <w:pPr>
        <w:rPr>
          <w:sz w:val="24"/>
        </w:rPr>
      </w:pPr>
      <w:r w:rsidRPr="004D34D5">
        <w:rPr>
          <w:sz w:val="24"/>
        </w:rPr>
        <w:t xml:space="preserve">Newly hired employees of the Hartford Public Library must present proof of receipt of a COVID-19 vaccination and may not begin employment at the Library until proof of vaccination (two doses of either the Pfizer or Moderna vaccines or one dose of the Johnson &amp; Johnson vaccine).  Booster vaccinations may be required in the future. The Library may consider exemptions for prospective employees who cannot become vaccinated due to a qualifying medical condition or a sincerely held religious belief.  Candidates who receive a conditional offer of employment and who seek a medical or religious exemption to the Library’s vaccination policy will be provided with additional instructions at the time of the conditional offer.  Testing requirements and/or additional PPE requirements may apply to unvaccinated employees. </w:t>
      </w:r>
    </w:p>
    <w:p w:rsidR="004D34D5" w:rsidRDefault="004D34D5">
      <w:pPr>
        <w:spacing w:line="276" w:lineRule="auto"/>
        <w:ind w:left="109" w:right="144"/>
        <w:rPr>
          <w:sz w:val="24"/>
        </w:rPr>
      </w:pPr>
    </w:p>
    <w:p w:rsidR="004C2EFC" w:rsidRDefault="004D34D5">
      <w:pPr>
        <w:pStyle w:val="Heading1"/>
      </w:pPr>
      <w:bookmarkStart w:id="0" w:name="_GoBack"/>
      <w:bookmarkEnd w:id="0"/>
      <w:r>
        <w:t xml:space="preserve">Salary Range: </w:t>
      </w:r>
      <w:r>
        <w:rPr>
          <w:color w:val="201F1E"/>
        </w:rPr>
        <w:t xml:space="preserve">$48,437.22- $55,776 </w:t>
      </w:r>
      <w:r>
        <w:t>DOE</w:t>
      </w:r>
    </w:p>
    <w:p w:rsidR="004C2EFC" w:rsidRDefault="004C2EFC">
      <w:pPr>
        <w:pStyle w:val="BodyText"/>
        <w:ind w:left="0" w:firstLine="0"/>
        <w:rPr>
          <w:b/>
          <w:sz w:val="33"/>
        </w:rPr>
      </w:pPr>
    </w:p>
    <w:p w:rsidR="004C2EFC" w:rsidRDefault="004D34D5">
      <w:pPr>
        <w:ind w:left="109"/>
        <w:rPr>
          <w:b/>
          <w:sz w:val="24"/>
        </w:rPr>
      </w:pPr>
      <w:r>
        <w:rPr>
          <w:b/>
          <w:sz w:val="24"/>
        </w:rPr>
        <w:t xml:space="preserve">Hartford Public Library </w:t>
      </w:r>
      <w:r>
        <w:rPr>
          <w:b/>
          <w:sz w:val="24"/>
        </w:rPr>
        <w:t>is an Equal Opportunity Employer.</w:t>
      </w:r>
    </w:p>
    <w:sectPr w:rsidR="004C2EFC">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C7E87"/>
    <w:multiLevelType w:val="hybridMultilevel"/>
    <w:tmpl w:val="8DA4641E"/>
    <w:lvl w:ilvl="0" w:tplc="37C625AE">
      <w:numFmt w:val="bullet"/>
      <w:lvlText w:val=""/>
      <w:lvlJc w:val="left"/>
      <w:pPr>
        <w:ind w:left="829" w:hanging="360"/>
      </w:pPr>
      <w:rPr>
        <w:rFonts w:ascii="Symbol" w:eastAsia="Symbol" w:hAnsi="Symbol" w:cs="Symbol" w:hint="default"/>
        <w:w w:val="100"/>
        <w:sz w:val="24"/>
        <w:szCs w:val="24"/>
      </w:rPr>
    </w:lvl>
    <w:lvl w:ilvl="1" w:tplc="0C5ECD92">
      <w:numFmt w:val="bullet"/>
      <w:lvlText w:val="•"/>
      <w:lvlJc w:val="left"/>
      <w:pPr>
        <w:ind w:left="1840" w:hanging="360"/>
      </w:pPr>
      <w:rPr>
        <w:rFonts w:hint="default"/>
      </w:rPr>
    </w:lvl>
    <w:lvl w:ilvl="2" w:tplc="DE586DCC">
      <w:numFmt w:val="bullet"/>
      <w:lvlText w:val="•"/>
      <w:lvlJc w:val="left"/>
      <w:pPr>
        <w:ind w:left="2860" w:hanging="360"/>
      </w:pPr>
      <w:rPr>
        <w:rFonts w:hint="default"/>
      </w:rPr>
    </w:lvl>
    <w:lvl w:ilvl="3" w:tplc="C6F4090C">
      <w:numFmt w:val="bullet"/>
      <w:lvlText w:val="•"/>
      <w:lvlJc w:val="left"/>
      <w:pPr>
        <w:ind w:left="3880" w:hanging="360"/>
      </w:pPr>
      <w:rPr>
        <w:rFonts w:hint="default"/>
      </w:rPr>
    </w:lvl>
    <w:lvl w:ilvl="4" w:tplc="8714A742">
      <w:numFmt w:val="bullet"/>
      <w:lvlText w:val="•"/>
      <w:lvlJc w:val="left"/>
      <w:pPr>
        <w:ind w:left="4900" w:hanging="360"/>
      </w:pPr>
      <w:rPr>
        <w:rFonts w:hint="default"/>
      </w:rPr>
    </w:lvl>
    <w:lvl w:ilvl="5" w:tplc="133417B6">
      <w:numFmt w:val="bullet"/>
      <w:lvlText w:val="•"/>
      <w:lvlJc w:val="left"/>
      <w:pPr>
        <w:ind w:left="5920" w:hanging="360"/>
      </w:pPr>
      <w:rPr>
        <w:rFonts w:hint="default"/>
      </w:rPr>
    </w:lvl>
    <w:lvl w:ilvl="6" w:tplc="175EDA4A">
      <w:numFmt w:val="bullet"/>
      <w:lvlText w:val="•"/>
      <w:lvlJc w:val="left"/>
      <w:pPr>
        <w:ind w:left="6940" w:hanging="360"/>
      </w:pPr>
      <w:rPr>
        <w:rFonts w:hint="default"/>
      </w:rPr>
    </w:lvl>
    <w:lvl w:ilvl="7" w:tplc="E4063FE0">
      <w:numFmt w:val="bullet"/>
      <w:lvlText w:val="•"/>
      <w:lvlJc w:val="left"/>
      <w:pPr>
        <w:ind w:left="7960" w:hanging="360"/>
      </w:pPr>
      <w:rPr>
        <w:rFonts w:hint="default"/>
      </w:rPr>
    </w:lvl>
    <w:lvl w:ilvl="8" w:tplc="BF965C50">
      <w:numFmt w:val="bullet"/>
      <w:lvlText w:val="•"/>
      <w:lvlJc w:val="left"/>
      <w:pPr>
        <w:ind w:left="89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4C2EFC"/>
    <w:rsid w:val="004C2EFC"/>
    <w:rsid w:val="004D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7B5E"/>
  <w15:docId w15:val="{689AAB62-A67A-41EC-8F45-3229E426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9" w:hanging="361"/>
    </w:pPr>
    <w:rPr>
      <w:sz w:val="24"/>
      <w:szCs w:val="24"/>
    </w:rPr>
  </w:style>
  <w:style w:type="paragraph" w:styleId="ListParagraph">
    <w:name w:val="List Paragraph"/>
    <w:basedOn w:val="Normal"/>
    <w:uiPriority w:val="1"/>
    <w:qFormat/>
    <w:pPr>
      <w:ind w:left="82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440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pljobs@hpl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lct.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5310</Characters>
  <Application>Microsoft Office Word</Application>
  <DocSecurity>0</DocSecurity>
  <Lines>91</Lines>
  <Paragraphs>48</Paragraphs>
  <ScaleCrop>false</ScaleCrop>
  <Company>Hartford Public Library</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Cabral, Tanajhia</cp:lastModifiedBy>
  <cp:revision>2</cp:revision>
  <dcterms:created xsi:type="dcterms:W3CDTF">2022-10-10T16:37:00Z</dcterms:created>
  <dcterms:modified xsi:type="dcterms:W3CDTF">2022-10-10T16:38:00Z</dcterms:modified>
</cp:coreProperties>
</file>