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835" w:rsidRDefault="00560835" w:rsidP="003E1F62">
      <w:pPr>
        <w:pStyle w:val="NoSpacing"/>
        <w:spacing w:line="276" w:lineRule="auto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3E1F62" w:rsidRDefault="003E1F62" w:rsidP="003E1F62">
      <w:pPr>
        <w:pStyle w:val="NoSpacing"/>
        <w:spacing w:line="276" w:lineRule="auto"/>
        <w:rPr>
          <w:rFonts w:cstheme="minorHAnsi"/>
          <w:b/>
          <w:sz w:val="24"/>
          <w:szCs w:val="24"/>
        </w:rPr>
      </w:pPr>
      <w:r w:rsidRPr="00A8624A">
        <w:rPr>
          <w:rFonts w:cstheme="minorHAnsi"/>
          <w:b/>
          <w:sz w:val="24"/>
          <w:szCs w:val="24"/>
        </w:rPr>
        <w:t xml:space="preserve">Distance Learning Coordinator </w:t>
      </w:r>
    </w:p>
    <w:p w:rsidR="00560835" w:rsidRPr="00A8624A" w:rsidRDefault="00560835" w:rsidP="003E1F62">
      <w:pPr>
        <w:pStyle w:val="NoSpacing"/>
        <w:spacing w:line="276" w:lineRule="auto"/>
        <w:rPr>
          <w:rFonts w:cstheme="minorHAnsi"/>
          <w:b/>
          <w:i/>
          <w:sz w:val="24"/>
          <w:szCs w:val="24"/>
        </w:rPr>
      </w:pPr>
    </w:p>
    <w:p w:rsidR="004B51FD" w:rsidRDefault="003E1F62" w:rsidP="003E1F6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  <w:lang w:bidi="en-US"/>
        </w:rPr>
      </w:pPr>
      <w:r w:rsidRPr="00A8624A">
        <w:rPr>
          <w:rFonts w:asciiTheme="minorHAnsi" w:hAnsiTheme="minorHAnsi" w:cstheme="minorHAnsi"/>
          <w:sz w:val="24"/>
          <w:szCs w:val="24"/>
          <w:lang w:bidi="en-US"/>
        </w:rPr>
        <w:t xml:space="preserve">The Distance Learning Coordinator </w:t>
      </w:r>
      <w:r w:rsidR="00626747" w:rsidRPr="00A8624A">
        <w:rPr>
          <w:rFonts w:asciiTheme="minorHAnsi" w:hAnsiTheme="minorHAnsi" w:cstheme="minorHAnsi"/>
          <w:sz w:val="24"/>
          <w:szCs w:val="24"/>
          <w:lang w:bidi="en-US"/>
        </w:rPr>
        <w:t>will be</w:t>
      </w:r>
      <w:r w:rsidRPr="00A8624A">
        <w:rPr>
          <w:rFonts w:asciiTheme="minorHAnsi" w:hAnsiTheme="minorHAnsi" w:cstheme="minorHAnsi"/>
          <w:sz w:val="24"/>
          <w:szCs w:val="24"/>
          <w:lang w:bidi="en-US"/>
        </w:rPr>
        <w:t xml:space="preserve"> responsible for </w:t>
      </w:r>
      <w:r w:rsidR="00626747" w:rsidRPr="00A8624A">
        <w:rPr>
          <w:rFonts w:asciiTheme="minorHAnsi" w:hAnsiTheme="minorHAnsi" w:cstheme="minorHAnsi"/>
          <w:sz w:val="24"/>
          <w:szCs w:val="24"/>
          <w:lang w:bidi="en-US"/>
        </w:rPr>
        <w:t xml:space="preserve">the development of an online portal for access and management of </w:t>
      </w:r>
      <w:r w:rsidR="00626747" w:rsidRPr="00A8624A">
        <w:rPr>
          <w:rFonts w:asciiTheme="minorHAnsi" w:hAnsiTheme="minorHAnsi" w:cstheme="minorHAnsi"/>
          <w:sz w:val="24"/>
          <w:szCs w:val="24"/>
        </w:rPr>
        <w:t>existing and new online learning courses</w:t>
      </w:r>
      <w:r w:rsidR="004B51FD">
        <w:rPr>
          <w:rFonts w:asciiTheme="minorHAnsi" w:hAnsiTheme="minorHAnsi" w:cstheme="minorHAnsi"/>
          <w:sz w:val="24"/>
          <w:szCs w:val="24"/>
        </w:rPr>
        <w:t>.</w:t>
      </w:r>
      <w:r w:rsidR="00626747" w:rsidRPr="00A8624A">
        <w:rPr>
          <w:rFonts w:asciiTheme="minorHAnsi" w:hAnsiTheme="minorHAnsi" w:cstheme="minorHAnsi"/>
          <w:sz w:val="24"/>
          <w:szCs w:val="24"/>
        </w:rPr>
        <w:t xml:space="preserve"> </w:t>
      </w:r>
      <w:r w:rsidR="004B51FD">
        <w:rPr>
          <w:rFonts w:asciiTheme="minorHAnsi" w:hAnsiTheme="minorHAnsi" w:cstheme="minorHAnsi"/>
          <w:sz w:val="24"/>
          <w:szCs w:val="24"/>
        </w:rPr>
        <w:t>E</w:t>
      </w:r>
      <w:r w:rsidR="00626747" w:rsidRPr="00A8624A">
        <w:rPr>
          <w:rFonts w:asciiTheme="minorHAnsi" w:hAnsiTheme="minorHAnsi" w:cstheme="minorHAnsi"/>
          <w:sz w:val="24"/>
          <w:szCs w:val="24"/>
        </w:rPr>
        <w:t>nsur</w:t>
      </w:r>
      <w:r w:rsidR="00D31719">
        <w:rPr>
          <w:rFonts w:asciiTheme="minorHAnsi" w:hAnsiTheme="minorHAnsi" w:cstheme="minorHAnsi"/>
          <w:sz w:val="24"/>
          <w:szCs w:val="24"/>
        </w:rPr>
        <w:t>es</w:t>
      </w:r>
      <w:r w:rsidR="00626747" w:rsidRPr="00A8624A">
        <w:rPr>
          <w:rFonts w:asciiTheme="minorHAnsi" w:hAnsiTheme="minorHAnsi" w:cstheme="minorHAnsi"/>
          <w:sz w:val="24"/>
          <w:szCs w:val="24"/>
        </w:rPr>
        <w:t xml:space="preserve"> students are able to navigate online learning resources</w:t>
      </w:r>
      <w:r w:rsidR="00A8624A" w:rsidRPr="00A8624A">
        <w:rPr>
          <w:rFonts w:asciiTheme="minorHAnsi" w:hAnsiTheme="minorHAnsi" w:cstheme="minorHAnsi"/>
          <w:sz w:val="24"/>
          <w:szCs w:val="24"/>
        </w:rPr>
        <w:t xml:space="preserve"> </w:t>
      </w:r>
      <w:r w:rsidR="00626747" w:rsidRPr="00A8624A">
        <w:rPr>
          <w:rFonts w:asciiTheme="minorHAnsi" w:hAnsiTheme="minorHAnsi" w:cstheme="minorHAnsi"/>
          <w:sz w:val="24"/>
          <w:szCs w:val="24"/>
        </w:rPr>
        <w:t xml:space="preserve">and </w:t>
      </w:r>
      <w:r w:rsidR="004B51FD">
        <w:rPr>
          <w:rFonts w:asciiTheme="minorHAnsi" w:hAnsiTheme="minorHAnsi" w:cstheme="minorHAnsi"/>
          <w:sz w:val="24"/>
          <w:szCs w:val="24"/>
        </w:rPr>
        <w:t>engages and motivates students’ attendance</w:t>
      </w:r>
      <w:r w:rsidR="00626747" w:rsidRPr="00A8624A">
        <w:rPr>
          <w:rFonts w:asciiTheme="minorHAnsi" w:hAnsiTheme="minorHAnsi" w:cstheme="minorHAnsi"/>
          <w:sz w:val="24"/>
          <w:szCs w:val="24"/>
        </w:rPr>
        <w:t xml:space="preserve"> </w:t>
      </w:r>
      <w:r w:rsidR="004B51FD">
        <w:rPr>
          <w:rFonts w:asciiTheme="minorHAnsi" w:hAnsiTheme="minorHAnsi" w:cstheme="minorHAnsi"/>
          <w:sz w:val="24"/>
          <w:szCs w:val="24"/>
        </w:rPr>
        <w:t>to meet</w:t>
      </w:r>
      <w:r w:rsidR="00A8624A" w:rsidRPr="00A8624A">
        <w:rPr>
          <w:rFonts w:asciiTheme="minorHAnsi" w:hAnsiTheme="minorHAnsi" w:cstheme="minorHAnsi"/>
          <w:sz w:val="24"/>
          <w:szCs w:val="24"/>
        </w:rPr>
        <w:t xml:space="preserve"> program goals and objectives.</w:t>
      </w:r>
    </w:p>
    <w:p w:rsidR="003E1F62" w:rsidRPr="00A8624A" w:rsidRDefault="004B51FD" w:rsidP="003E1F6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  <w:lang w:bidi="en-US"/>
        </w:rPr>
      </w:pPr>
      <w:r>
        <w:rPr>
          <w:rFonts w:asciiTheme="minorHAnsi" w:hAnsiTheme="minorHAnsi" w:cstheme="minorHAnsi"/>
          <w:sz w:val="24"/>
          <w:szCs w:val="24"/>
          <w:lang w:bidi="en-US"/>
        </w:rPr>
        <w:t>R</w:t>
      </w:r>
      <w:r w:rsidR="003E1F62" w:rsidRPr="00A8624A">
        <w:rPr>
          <w:rFonts w:asciiTheme="minorHAnsi" w:hAnsiTheme="minorHAnsi" w:cstheme="minorHAnsi"/>
          <w:sz w:val="24"/>
          <w:szCs w:val="24"/>
          <w:lang w:bidi="en-US"/>
        </w:rPr>
        <w:t>esponsibilities include:</w:t>
      </w:r>
    </w:p>
    <w:p w:rsidR="003E1F62" w:rsidRPr="00A8624A" w:rsidRDefault="003E1F62" w:rsidP="003E1F62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3E1F62" w:rsidRPr="00A8624A" w:rsidRDefault="003E1F62" w:rsidP="003E1F62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A8624A">
        <w:rPr>
          <w:rFonts w:asciiTheme="minorHAnsi" w:hAnsiTheme="minorHAnsi" w:cstheme="minorHAnsi"/>
          <w:b/>
          <w:sz w:val="24"/>
          <w:szCs w:val="24"/>
        </w:rPr>
        <w:t xml:space="preserve">Course Development </w:t>
      </w:r>
    </w:p>
    <w:p w:rsidR="003E1F62" w:rsidRPr="00A8624A" w:rsidRDefault="003E1F62" w:rsidP="003E1F62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A8624A">
        <w:rPr>
          <w:rFonts w:asciiTheme="minorHAnsi" w:hAnsiTheme="minorHAnsi" w:cstheme="minorHAnsi"/>
          <w:sz w:val="24"/>
          <w:szCs w:val="24"/>
        </w:rPr>
        <w:t>Develops an online portal using the LMS Canvas for access and management of existing and new online learning courses that meet program goals and objectives</w:t>
      </w:r>
    </w:p>
    <w:p w:rsidR="003E1F62" w:rsidRPr="00A8624A" w:rsidRDefault="003E1F62" w:rsidP="003E1F62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A8624A">
        <w:rPr>
          <w:rFonts w:asciiTheme="minorHAnsi" w:hAnsiTheme="minorHAnsi" w:cstheme="minorHAnsi"/>
          <w:sz w:val="24"/>
          <w:szCs w:val="24"/>
        </w:rPr>
        <w:t>Digitizes program curriculums for platform access</w:t>
      </w:r>
    </w:p>
    <w:p w:rsidR="003E1F62" w:rsidRPr="00A8624A" w:rsidRDefault="003E1F62" w:rsidP="003E1F62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A8624A">
        <w:rPr>
          <w:rFonts w:asciiTheme="minorHAnsi" w:hAnsiTheme="minorHAnsi" w:cstheme="minorHAnsi"/>
          <w:sz w:val="24"/>
          <w:szCs w:val="24"/>
        </w:rPr>
        <w:t>Develops and revises distance learning program plans and resources including equipment replacement, quality assurance and course offerings in alignment with project goals</w:t>
      </w:r>
    </w:p>
    <w:p w:rsidR="003A5C24" w:rsidRPr="00A8624A" w:rsidRDefault="003E1F62" w:rsidP="003E1F62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A8624A">
        <w:rPr>
          <w:rFonts w:asciiTheme="minorHAnsi" w:hAnsiTheme="minorHAnsi" w:cstheme="minorHAnsi"/>
          <w:sz w:val="24"/>
          <w:szCs w:val="24"/>
        </w:rPr>
        <w:t>Evaluates distance learning technology in relation to program’s educational goals and adjusts them as needed</w:t>
      </w:r>
    </w:p>
    <w:p w:rsidR="00626747" w:rsidRPr="00A8624A" w:rsidRDefault="00626747" w:rsidP="00626747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3E1F62" w:rsidRPr="00A8624A" w:rsidRDefault="003E1F62" w:rsidP="003E1F62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8624A">
        <w:rPr>
          <w:rFonts w:asciiTheme="minorHAnsi" w:hAnsiTheme="minorHAnsi" w:cstheme="minorHAnsi"/>
          <w:b/>
          <w:bCs/>
          <w:sz w:val="24"/>
          <w:szCs w:val="24"/>
        </w:rPr>
        <w:t xml:space="preserve">Student Recruitment &amp; Retention </w:t>
      </w:r>
    </w:p>
    <w:p w:rsidR="003E1F62" w:rsidRPr="00A8624A" w:rsidRDefault="003E1F62" w:rsidP="003E1F62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A8624A">
        <w:rPr>
          <w:rFonts w:asciiTheme="minorHAnsi" w:hAnsiTheme="minorHAnsi" w:cstheme="minorHAnsi"/>
          <w:sz w:val="24"/>
          <w:szCs w:val="24"/>
        </w:rPr>
        <w:t>Monitors student attendance, motivates student continuous engagement, and ensures students are able to navigate online learning resources, activities, and lessons toward certificate attainment</w:t>
      </w:r>
    </w:p>
    <w:p w:rsidR="003E1F62" w:rsidRPr="00A8624A" w:rsidRDefault="003E1F62" w:rsidP="003E1F6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A8624A">
        <w:rPr>
          <w:rFonts w:asciiTheme="minorHAnsi" w:hAnsiTheme="minorHAnsi" w:cstheme="minorHAnsi"/>
          <w:sz w:val="24"/>
          <w:szCs w:val="24"/>
        </w:rPr>
        <w:t xml:space="preserve">Maintains steady student attendance rates </w:t>
      </w:r>
      <w:r w:rsidR="00274D18">
        <w:rPr>
          <w:rFonts w:asciiTheme="minorHAnsi" w:hAnsiTheme="minorHAnsi" w:cstheme="minorHAnsi"/>
          <w:sz w:val="24"/>
          <w:szCs w:val="24"/>
        </w:rPr>
        <w:t>through</w:t>
      </w:r>
      <w:r w:rsidRPr="00A8624A">
        <w:rPr>
          <w:rFonts w:asciiTheme="minorHAnsi" w:hAnsiTheme="minorHAnsi" w:cstheme="minorHAnsi"/>
          <w:sz w:val="24"/>
          <w:szCs w:val="24"/>
        </w:rPr>
        <w:t xml:space="preserve"> ongoing tracking combined with student follow-up/intervention, as needed</w:t>
      </w:r>
    </w:p>
    <w:p w:rsidR="003E1F62" w:rsidRPr="00A8624A" w:rsidRDefault="003E1F62" w:rsidP="003E1F6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A8624A">
        <w:rPr>
          <w:rFonts w:asciiTheme="minorHAnsi" w:hAnsiTheme="minorHAnsi" w:cstheme="minorHAnsi"/>
          <w:sz w:val="24"/>
          <w:szCs w:val="24"/>
        </w:rPr>
        <w:t>Supports the development of communication strategies to target recruitment efforts of non-traditional student populations</w:t>
      </w:r>
    </w:p>
    <w:p w:rsidR="00626747" w:rsidRPr="00A8624A" w:rsidRDefault="00626747" w:rsidP="0062674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3E1F62" w:rsidRPr="00A8624A" w:rsidRDefault="003E1F62" w:rsidP="003E1F62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8624A">
        <w:rPr>
          <w:rFonts w:asciiTheme="minorHAnsi" w:hAnsiTheme="minorHAnsi" w:cstheme="minorHAnsi"/>
          <w:b/>
          <w:bCs/>
          <w:sz w:val="24"/>
          <w:szCs w:val="24"/>
        </w:rPr>
        <w:t xml:space="preserve">Collaboration </w:t>
      </w:r>
    </w:p>
    <w:p w:rsidR="003E1F62" w:rsidRPr="00A8624A" w:rsidRDefault="003E1F62" w:rsidP="003E1F6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A8624A">
        <w:rPr>
          <w:rFonts w:asciiTheme="minorHAnsi" w:hAnsiTheme="minorHAnsi" w:cstheme="minorHAnsi"/>
          <w:sz w:val="24"/>
          <w:szCs w:val="24"/>
        </w:rPr>
        <w:t>Works closely with department staff to develop optimal remote learning conditions</w:t>
      </w:r>
    </w:p>
    <w:p w:rsidR="00626747" w:rsidRDefault="003E1F62" w:rsidP="006267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A8624A">
        <w:rPr>
          <w:rFonts w:asciiTheme="minorHAnsi" w:hAnsiTheme="minorHAnsi" w:cstheme="minorHAnsi"/>
          <w:sz w:val="24"/>
          <w:szCs w:val="24"/>
        </w:rPr>
        <w:t>Trains program staff on the use of distance learning applications, such as course management software and learning management systems, and supports their development and delivery of effective online instruction</w:t>
      </w:r>
    </w:p>
    <w:p w:rsidR="00A8624A" w:rsidRPr="00A8624A" w:rsidRDefault="00A8624A" w:rsidP="00A8624A">
      <w:pPr>
        <w:autoSpaceDE w:val="0"/>
        <w:autoSpaceDN w:val="0"/>
        <w:adjustRightInd w:val="0"/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</w:p>
    <w:p w:rsidR="003E1F62" w:rsidRPr="00A8624A" w:rsidRDefault="003E1F62" w:rsidP="003E1F62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8624A">
        <w:rPr>
          <w:rFonts w:asciiTheme="minorHAnsi" w:hAnsiTheme="minorHAnsi" w:cstheme="minorHAnsi"/>
          <w:b/>
          <w:bCs/>
          <w:sz w:val="24"/>
          <w:szCs w:val="24"/>
        </w:rPr>
        <w:t>Reporting</w:t>
      </w:r>
    </w:p>
    <w:p w:rsidR="003E1F62" w:rsidRPr="00A8624A" w:rsidRDefault="003E1F62" w:rsidP="003E1F62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A8624A">
        <w:rPr>
          <w:rFonts w:asciiTheme="minorHAnsi" w:hAnsiTheme="minorHAnsi" w:cstheme="minorHAnsi"/>
          <w:sz w:val="24"/>
          <w:szCs w:val="24"/>
        </w:rPr>
        <w:t>Submits weekly and monthly reports including student attendance, challenges and successes, and progress/gains</w:t>
      </w:r>
    </w:p>
    <w:p w:rsidR="00A8624A" w:rsidRDefault="003E1F62" w:rsidP="003E1F62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A8624A">
        <w:rPr>
          <w:rFonts w:asciiTheme="minorHAnsi" w:hAnsiTheme="minorHAnsi" w:cstheme="minorHAnsi"/>
          <w:sz w:val="24"/>
          <w:szCs w:val="24"/>
        </w:rPr>
        <w:t>Supervises Distance Learning support staff</w:t>
      </w:r>
    </w:p>
    <w:p w:rsidR="00A8624A" w:rsidRDefault="00A8624A" w:rsidP="00A8624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E056F9" w:rsidRDefault="00E056F9" w:rsidP="00A8624A">
      <w:pPr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</w:p>
    <w:p w:rsidR="00A8624A" w:rsidRPr="00E056F9" w:rsidRDefault="004B51FD" w:rsidP="00A8624A">
      <w:pPr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  <w:bookmarkStart w:id="1" w:name="_Hlk53390182"/>
      <w:r w:rsidRPr="00E056F9">
        <w:rPr>
          <w:rFonts w:asciiTheme="minorHAnsi" w:hAnsiTheme="minorHAnsi" w:cstheme="minorHAnsi"/>
          <w:i/>
          <w:sz w:val="24"/>
          <w:szCs w:val="24"/>
        </w:rPr>
        <w:t>Note: This is a temporary, grant-funded position ending on or before 9/30/2022 with the possibility of renewal.</w:t>
      </w:r>
    </w:p>
    <w:p w:rsidR="00C93ABD" w:rsidRDefault="00C93ABD" w:rsidP="003E1F62">
      <w:pPr>
        <w:pStyle w:val="PlainText"/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:rsidR="00E056F9" w:rsidRDefault="00E056F9" w:rsidP="003E1F62">
      <w:pPr>
        <w:pStyle w:val="PlainText"/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:rsidR="00C93ABD" w:rsidRDefault="00C93ABD" w:rsidP="003E1F62">
      <w:pPr>
        <w:pStyle w:val="PlainText"/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:rsidR="00E056F9" w:rsidRDefault="00E056F9" w:rsidP="003E1F62">
      <w:pPr>
        <w:pStyle w:val="PlainText"/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:rsidR="003E1F62" w:rsidRPr="00A8624A" w:rsidRDefault="003E1F62" w:rsidP="003E1F62">
      <w:pPr>
        <w:pStyle w:val="PlainTex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8624A">
        <w:rPr>
          <w:rFonts w:asciiTheme="minorHAnsi" w:hAnsiTheme="minorHAnsi" w:cstheme="minorHAnsi"/>
          <w:sz w:val="24"/>
          <w:szCs w:val="24"/>
          <w:u w:val="single"/>
        </w:rPr>
        <w:t>EDUCATION and EXPERIENCE/QUALIFICATIONS</w:t>
      </w:r>
      <w:r w:rsidRPr="00A8624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E1F62" w:rsidRPr="00A8624A" w:rsidRDefault="003E1F62" w:rsidP="003E1F62">
      <w:pPr>
        <w:pStyle w:val="PlainTex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3E1F62" w:rsidRPr="00A8624A" w:rsidRDefault="003E1F62" w:rsidP="003E1F62">
      <w:pPr>
        <w:pStyle w:val="PlainTex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8624A">
        <w:rPr>
          <w:rFonts w:asciiTheme="minorHAnsi" w:hAnsiTheme="minorHAnsi" w:cstheme="minorHAnsi"/>
          <w:sz w:val="24"/>
          <w:szCs w:val="24"/>
        </w:rPr>
        <w:t>Required:</w:t>
      </w:r>
    </w:p>
    <w:p w:rsidR="003E1F62" w:rsidRPr="00A8624A" w:rsidRDefault="003E1F62" w:rsidP="003E1F62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A8624A">
        <w:rPr>
          <w:rFonts w:asciiTheme="minorHAnsi" w:hAnsiTheme="minorHAnsi" w:cstheme="minorHAnsi"/>
          <w:sz w:val="24"/>
          <w:szCs w:val="24"/>
        </w:rPr>
        <w:t>Bachelor’s degree with 5 years related experience</w:t>
      </w:r>
      <w:r w:rsidR="004B51FD">
        <w:rPr>
          <w:rFonts w:asciiTheme="minorHAnsi" w:hAnsiTheme="minorHAnsi" w:cstheme="minorHAnsi"/>
          <w:sz w:val="24"/>
          <w:szCs w:val="24"/>
        </w:rPr>
        <w:t xml:space="preserve"> required</w:t>
      </w:r>
    </w:p>
    <w:p w:rsidR="003E1F62" w:rsidRPr="00A8624A" w:rsidRDefault="003E1F62" w:rsidP="003E1F62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A8624A">
        <w:rPr>
          <w:rFonts w:asciiTheme="minorHAnsi" w:hAnsiTheme="minorHAnsi" w:cstheme="minorHAnsi"/>
          <w:sz w:val="24"/>
          <w:szCs w:val="24"/>
        </w:rPr>
        <w:t>Knowledge of adult learners’ cognitive development and learning style</w:t>
      </w:r>
    </w:p>
    <w:p w:rsidR="003E1F62" w:rsidRPr="00A8624A" w:rsidRDefault="003E1F62" w:rsidP="003E1F62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A8624A">
        <w:rPr>
          <w:rFonts w:asciiTheme="minorHAnsi" w:hAnsiTheme="minorHAnsi" w:cstheme="minorHAnsi"/>
          <w:sz w:val="24"/>
          <w:szCs w:val="24"/>
        </w:rPr>
        <w:t>Knowledge of standardized testing and assessment tools</w:t>
      </w:r>
    </w:p>
    <w:p w:rsidR="003E1F62" w:rsidRPr="00A8624A" w:rsidRDefault="003E1F62" w:rsidP="003E1F62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A8624A">
        <w:rPr>
          <w:rFonts w:asciiTheme="minorHAnsi" w:hAnsiTheme="minorHAnsi" w:cstheme="minorHAnsi"/>
          <w:sz w:val="24"/>
          <w:szCs w:val="24"/>
        </w:rPr>
        <w:t>Strong educational technology skills</w:t>
      </w:r>
    </w:p>
    <w:p w:rsidR="003E1F62" w:rsidRPr="00A8624A" w:rsidRDefault="003E1F62" w:rsidP="003E1F62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A8624A">
        <w:rPr>
          <w:rFonts w:asciiTheme="minorHAnsi" w:hAnsiTheme="minorHAnsi" w:cstheme="minorHAnsi"/>
          <w:sz w:val="24"/>
          <w:szCs w:val="24"/>
        </w:rPr>
        <w:t>Ability to analyze qualitative and quantitative student data</w:t>
      </w:r>
    </w:p>
    <w:p w:rsidR="003E1F62" w:rsidRPr="00A8624A" w:rsidRDefault="003E1F62" w:rsidP="003E1F62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A8624A">
        <w:rPr>
          <w:rFonts w:asciiTheme="minorHAnsi" w:hAnsiTheme="minorHAnsi" w:cstheme="minorHAnsi"/>
          <w:sz w:val="24"/>
          <w:szCs w:val="24"/>
        </w:rPr>
        <w:t>Ability and willingness to reflect and improve practices</w:t>
      </w:r>
    </w:p>
    <w:p w:rsidR="003E1F62" w:rsidRPr="00A8624A" w:rsidRDefault="003E1F62" w:rsidP="003E1F62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A8624A">
        <w:rPr>
          <w:rFonts w:asciiTheme="minorHAnsi" w:hAnsiTheme="minorHAnsi" w:cstheme="minorHAnsi"/>
          <w:sz w:val="24"/>
          <w:szCs w:val="24"/>
        </w:rPr>
        <w:t>Strong written and verbal communication; ability to collaborate with colleagues, students, and the community at large</w:t>
      </w:r>
    </w:p>
    <w:p w:rsidR="003E1F62" w:rsidRPr="00A8624A" w:rsidRDefault="003E1F62" w:rsidP="003E1F62">
      <w:pPr>
        <w:pStyle w:val="PlainTex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3E1F62" w:rsidRPr="00A8624A" w:rsidRDefault="003E1F62" w:rsidP="003E1F62">
      <w:pPr>
        <w:pStyle w:val="PlainTex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8624A">
        <w:rPr>
          <w:rFonts w:asciiTheme="minorHAnsi" w:hAnsiTheme="minorHAnsi" w:cstheme="minorHAnsi"/>
          <w:sz w:val="24"/>
          <w:szCs w:val="24"/>
        </w:rPr>
        <w:t>Preferred:</w:t>
      </w:r>
    </w:p>
    <w:p w:rsidR="003E1F62" w:rsidRPr="00A8624A" w:rsidRDefault="003E1F62" w:rsidP="003E1F62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A8624A">
        <w:rPr>
          <w:rFonts w:asciiTheme="minorHAnsi" w:hAnsiTheme="minorHAnsi" w:cstheme="minorHAnsi"/>
          <w:sz w:val="24"/>
          <w:szCs w:val="24"/>
        </w:rPr>
        <w:t>Master’s degree in Instructional Design, Distance Education or related field and three years’ experience</w:t>
      </w:r>
    </w:p>
    <w:p w:rsidR="003E1F62" w:rsidRPr="00A8624A" w:rsidRDefault="003E1F62" w:rsidP="003E1F62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A8624A">
        <w:rPr>
          <w:rFonts w:asciiTheme="minorHAnsi" w:hAnsiTheme="minorHAnsi" w:cstheme="minorHAnsi"/>
          <w:sz w:val="24"/>
          <w:szCs w:val="24"/>
        </w:rPr>
        <w:t>Organizational planning, communication and interpersonal skills</w:t>
      </w:r>
    </w:p>
    <w:p w:rsidR="003E1F62" w:rsidRPr="00A8624A" w:rsidRDefault="003E1F62" w:rsidP="003E1F62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A8624A">
        <w:rPr>
          <w:rFonts w:asciiTheme="minorHAnsi" w:hAnsiTheme="minorHAnsi" w:cstheme="minorHAnsi"/>
          <w:sz w:val="24"/>
          <w:szCs w:val="24"/>
        </w:rPr>
        <w:t>Knowledge of adult learning theories and skills in the area of integrated software systems and Microsoft Applications</w:t>
      </w:r>
    </w:p>
    <w:p w:rsidR="003E1F62" w:rsidRPr="00A8624A" w:rsidRDefault="003E1F62" w:rsidP="003E1F62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A8624A">
        <w:rPr>
          <w:rFonts w:asciiTheme="minorHAnsi" w:hAnsiTheme="minorHAnsi" w:cstheme="minorHAnsi"/>
          <w:sz w:val="24"/>
          <w:szCs w:val="24"/>
        </w:rPr>
        <w:t>At least two years’ work experience to include instructional design, curriculum development, web content and/or post-secondary teaching</w:t>
      </w:r>
    </w:p>
    <w:p w:rsidR="003E1F62" w:rsidRPr="00A8624A" w:rsidRDefault="003E1F62" w:rsidP="003E1F62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A8624A">
        <w:rPr>
          <w:rFonts w:asciiTheme="minorHAnsi" w:hAnsiTheme="minorHAnsi" w:cstheme="minorHAnsi"/>
          <w:sz w:val="24"/>
          <w:szCs w:val="24"/>
        </w:rPr>
        <w:t>Skilled in establishing and maintaining effective working relationships with students, staff and the public</w:t>
      </w:r>
    </w:p>
    <w:p w:rsidR="003E1F62" w:rsidRPr="00A8624A" w:rsidRDefault="003E1F62" w:rsidP="003E1F62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A8624A">
        <w:rPr>
          <w:rFonts w:asciiTheme="minorHAnsi" w:hAnsiTheme="minorHAnsi" w:cstheme="minorHAnsi"/>
          <w:sz w:val="24"/>
          <w:szCs w:val="24"/>
        </w:rPr>
        <w:t>Possess the required knowledge, skills, abilities and experience to effectively explain, demonstrate, facilitate and model the essential functions of the job to ensure quality customer service</w:t>
      </w:r>
    </w:p>
    <w:p w:rsidR="003E1F62" w:rsidRDefault="003E1F62" w:rsidP="003E1F62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A8624A">
        <w:rPr>
          <w:rFonts w:asciiTheme="minorHAnsi" w:hAnsiTheme="minorHAnsi" w:cstheme="minorHAnsi"/>
          <w:sz w:val="24"/>
          <w:szCs w:val="24"/>
        </w:rPr>
        <w:t>Possess the ability to think “outside the box”, lead, manage change in a positive and inclusive manner, and work effectively with ethnic, cultural and diverse student populations</w:t>
      </w:r>
    </w:p>
    <w:bookmarkEnd w:id="1"/>
    <w:p w:rsidR="0081061F" w:rsidRPr="0081061F" w:rsidRDefault="0081061F" w:rsidP="0081061F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4B51FD" w:rsidRPr="004B51FD" w:rsidRDefault="004B51FD" w:rsidP="004B51F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A8624A" w:rsidRPr="00A8624A" w:rsidRDefault="00A8624A" w:rsidP="00A8624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A8624A">
        <w:rPr>
          <w:rFonts w:asciiTheme="minorHAnsi" w:hAnsiTheme="minorHAnsi" w:cstheme="minorHAnsi"/>
          <w:b/>
          <w:sz w:val="24"/>
          <w:szCs w:val="24"/>
        </w:rPr>
        <w:t xml:space="preserve">To Apply: </w:t>
      </w:r>
      <w:r w:rsidRPr="00A8624A">
        <w:rPr>
          <w:rFonts w:asciiTheme="minorHAnsi" w:hAnsiTheme="minorHAnsi" w:cstheme="minorHAnsi"/>
          <w:sz w:val="24"/>
          <w:szCs w:val="24"/>
        </w:rPr>
        <w:t xml:space="preserve">Please email resume and cover letter to </w:t>
      </w:r>
      <w:hyperlink r:id="rId5" w:history="1">
        <w:r w:rsidRPr="00A8624A">
          <w:rPr>
            <w:rStyle w:val="Hyperlink"/>
            <w:rFonts w:asciiTheme="minorHAnsi" w:hAnsiTheme="minorHAnsi" w:cstheme="minorHAnsi"/>
            <w:sz w:val="24"/>
            <w:szCs w:val="24"/>
          </w:rPr>
          <w:t>hpljobs@hplct.org</w:t>
        </w:r>
      </w:hyperlink>
      <w:r w:rsidRPr="00A8624A">
        <w:rPr>
          <w:rFonts w:asciiTheme="minorHAnsi" w:hAnsiTheme="minorHAnsi" w:cstheme="minorHAnsi"/>
          <w:sz w:val="24"/>
          <w:szCs w:val="24"/>
        </w:rPr>
        <w:t xml:space="preserve"> and reference </w:t>
      </w:r>
      <w:r w:rsidRPr="00A8624A">
        <w:rPr>
          <w:rFonts w:asciiTheme="minorHAnsi" w:hAnsiTheme="minorHAnsi" w:cstheme="minorHAnsi"/>
          <w:b/>
          <w:bCs/>
          <w:sz w:val="24"/>
          <w:szCs w:val="24"/>
        </w:rPr>
        <w:t xml:space="preserve">Distance Learning Coordinator </w:t>
      </w:r>
      <w:r w:rsidRPr="00A8624A">
        <w:rPr>
          <w:rFonts w:asciiTheme="minorHAnsi" w:hAnsiTheme="minorHAnsi" w:cstheme="minorHAnsi"/>
          <w:sz w:val="24"/>
          <w:szCs w:val="24"/>
        </w:rPr>
        <w:t xml:space="preserve">in the subject line of your email. </w:t>
      </w:r>
    </w:p>
    <w:p w:rsidR="00A8624A" w:rsidRPr="00A8624A" w:rsidRDefault="00A8624A" w:rsidP="003E1F6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A8624A" w:rsidRPr="00A8624A" w:rsidSect="00A862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3423C"/>
    <w:multiLevelType w:val="hybridMultilevel"/>
    <w:tmpl w:val="5C2C859E"/>
    <w:lvl w:ilvl="0" w:tplc="B7F0E75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A234A"/>
    <w:multiLevelType w:val="hybridMultilevel"/>
    <w:tmpl w:val="ED162EA2"/>
    <w:lvl w:ilvl="0" w:tplc="B7F0E756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B51A5F"/>
    <w:multiLevelType w:val="hybridMultilevel"/>
    <w:tmpl w:val="E2567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F62"/>
    <w:rsid w:val="00084D45"/>
    <w:rsid w:val="00274D18"/>
    <w:rsid w:val="00316A6F"/>
    <w:rsid w:val="003A5C24"/>
    <w:rsid w:val="003E1F62"/>
    <w:rsid w:val="004B51FD"/>
    <w:rsid w:val="00560835"/>
    <w:rsid w:val="00626747"/>
    <w:rsid w:val="00753294"/>
    <w:rsid w:val="007E1EBE"/>
    <w:rsid w:val="0081061F"/>
    <w:rsid w:val="00A8624A"/>
    <w:rsid w:val="00AC7C65"/>
    <w:rsid w:val="00C93ABD"/>
    <w:rsid w:val="00D31719"/>
    <w:rsid w:val="00E0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814A1-2992-431D-8D8C-95B8E1D4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1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F6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rsid w:val="003E1F62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3E1F62"/>
    <w:rPr>
      <w:rFonts w:ascii="Courier New" w:eastAsia="Times New Roman" w:hAnsi="Courier New" w:cs="Times New Roman"/>
      <w:sz w:val="20"/>
      <w:szCs w:val="20"/>
    </w:rPr>
  </w:style>
  <w:style w:type="paragraph" w:styleId="NoSpacing">
    <w:name w:val="No Spacing"/>
    <w:uiPriority w:val="1"/>
    <w:qFormat/>
    <w:rsid w:val="003E1F6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862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pljobs@hplc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Hartford Public Library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Dylan</dc:creator>
  <cp:keywords/>
  <dc:description/>
  <cp:lastModifiedBy>Boisse, Josh</cp:lastModifiedBy>
  <cp:revision>3</cp:revision>
  <dcterms:created xsi:type="dcterms:W3CDTF">2020-10-12T14:39:00Z</dcterms:created>
  <dcterms:modified xsi:type="dcterms:W3CDTF">2020-10-12T14:39:00Z</dcterms:modified>
</cp:coreProperties>
</file>