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8F" w:rsidRDefault="005702E9" w:rsidP="00EC068F">
      <w:pPr>
        <w:spacing w:after="0" w:line="240" w:lineRule="auto"/>
        <w:ind w:left="6480" w:firstLine="720"/>
        <w:jc w:val="both"/>
      </w:pPr>
      <w:r>
        <w:rPr>
          <w:noProof/>
        </w:rPr>
        <w:drawing>
          <wp:anchor distT="0" distB="0" distL="114300" distR="114300" simplePos="0" relativeHeight="251660288" behindDoc="0" locked="0" layoutInCell="1" allowOverlap="1">
            <wp:simplePos x="0" y="0"/>
            <wp:positionH relativeFrom="column">
              <wp:posOffset>62865</wp:posOffset>
            </wp:positionH>
            <wp:positionV relativeFrom="paragraph">
              <wp:posOffset>0</wp:posOffset>
            </wp:positionV>
            <wp:extent cx="2346960" cy="10058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C&amp;hp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6960" cy="1005840"/>
                    </a:xfrm>
                    <a:prstGeom prst="rect">
                      <a:avLst/>
                    </a:prstGeom>
                  </pic:spPr>
                </pic:pic>
              </a:graphicData>
            </a:graphic>
          </wp:anchor>
        </w:drawing>
      </w:r>
    </w:p>
    <w:p w:rsidR="00EC068F" w:rsidRDefault="005702E9" w:rsidP="0079016D">
      <w:pPr>
        <w:spacing w:after="0" w:line="240" w:lineRule="auto"/>
        <w:ind w:left="6480" w:firstLine="720"/>
      </w:pPr>
      <w:r>
        <w:rPr>
          <w:noProof/>
        </w:rPr>
        <mc:AlternateContent>
          <mc:Choice Requires="wps">
            <w:drawing>
              <wp:anchor distT="0" distB="0" distL="114300" distR="114300" simplePos="0" relativeHeight="251659264" behindDoc="0" locked="0" layoutInCell="1" allowOverlap="1">
                <wp:simplePos x="0" y="0"/>
                <wp:positionH relativeFrom="column">
                  <wp:posOffset>4048125</wp:posOffset>
                </wp:positionH>
                <wp:positionV relativeFrom="paragraph">
                  <wp:posOffset>38100</wp:posOffset>
                </wp:positionV>
                <wp:extent cx="2514600" cy="962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514600" cy="962025"/>
                        </a:xfrm>
                        <a:prstGeom prst="rect">
                          <a:avLst/>
                        </a:prstGeom>
                        <a:solidFill>
                          <a:schemeClr val="lt1"/>
                        </a:solidFill>
                        <a:ln w="6350">
                          <a:noFill/>
                        </a:ln>
                      </wps:spPr>
                      <wps:txb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18.75pt;margin-top:3pt;width:198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" fillcolor="white [3201]" stroked="f" strokeweight=".5pt">
                <v:textbo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v:textbox>
              </v:shape>
            </w:pict>
          </mc:Fallback>
        </mc:AlternateContent>
      </w: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030B82" w:rsidRPr="00030B82" w:rsidRDefault="00030B82" w:rsidP="00333C8A">
      <w:pPr>
        <w:spacing w:before="240" w:after="480"/>
        <w:jc w:val="center"/>
        <w:rPr>
          <w:rFonts w:ascii="Times New Roman" w:hAnsi="Times New Roman" w:cs="Times New Roman"/>
          <w:b/>
          <w:bCs/>
          <w:sz w:val="60"/>
          <w:szCs w:val="60"/>
        </w:rPr>
      </w:pPr>
      <w:r w:rsidRPr="00030B82">
        <w:rPr>
          <w:rFonts w:ascii="Times New Roman" w:hAnsi="Times New Roman" w:cs="Times New Roman"/>
          <w:b/>
          <w:bCs/>
          <w:sz w:val="60"/>
          <w:szCs w:val="60"/>
        </w:rPr>
        <w:t>Looking Back on Looking In</w:t>
      </w:r>
    </w:p>
    <w:p w:rsidR="001C18D4" w:rsidRPr="00030B82" w:rsidRDefault="00030B82" w:rsidP="009603CA">
      <w:pPr>
        <w:spacing w:after="480"/>
        <w:jc w:val="center"/>
        <w:rPr>
          <w:rFonts w:ascii="Times New Roman" w:hAnsi="Times New Roman" w:cs="Times New Roman"/>
          <w:bCs/>
          <w:i/>
          <w:sz w:val="36"/>
          <w:szCs w:val="36"/>
        </w:rPr>
      </w:pPr>
      <w:r w:rsidRPr="00030B82">
        <w:rPr>
          <w:rFonts w:ascii="Times New Roman" w:hAnsi="Times New Roman" w:cs="Times New Roman"/>
          <w:bCs/>
          <w:i/>
          <w:sz w:val="36"/>
          <w:szCs w:val="36"/>
        </w:rPr>
        <w:t>New Book Celebrates 40</w:t>
      </w:r>
      <w:r w:rsidRPr="00030B82">
        <w:rPr>
          <w:rFonts w:ascii="Times New Roman" w:hAnsi="Times New Roman" w:cs="Times New Roman"/>
          <w:bCs/>
          <w:i/>
          <w:sz w:val="36"/>
          <w:szCs w:val="36"/>
          <w:vertAlign w:val="superscript"/>
        </w:rPr>
        <w:t>th</w:t>
      </w:r>
      <w:r w:rsidRPr="00030B82">
        <w:rPr>
          <w:rFonts w:ascii="Times New Roman" w:hAnsi="Times New Roman" w:cs="Times New Roman"/>
          <w:bCs/>
          <w:i/>
          <w:sz w:val="36"/>
          <w:szCs w:val="36"/>
        </w:rPr>
        <w:t xml:space="preserve"> Anniversary of Looking In Theatre</w:t>
      </w:r>
      <w:r w:rsidR="001C18D4" w:rsidRPr="00030B82">
        <w:rPr>
          <w:rFonts w:ascii="Times New Roman" w:hAnsi="Times New Roman" w:cs="Times New Roman"/>
          <w:bCs/>
          <w:i/>
          <w:sz w:val="36"/>
          <w:szCs w:val="36"/>
        </w:rPr>
        <w:t xml:space="preserve"> </w:t>
      </w:r>
    </w:p>
    <w:p w:rsidR="006271D5" w:rsidRPr="00A55341" w:rsidRDefault="001C18D4" w:rsidP="00035C51">
      <w:pPr>
        <w:spacing w:beforeLines="100" w:before="240" w:line="240" w:lineRule="auto"/>
        <w:rPr>
          <w:rFonts w:ascii="Times New Roman" w:hAnsi="Times New Roman" w:cs="Times New Roman"/>
          <w:shd w:val="clear" w:color="auto" w:fill="FFFFFF"/>
        </w:rPr>
      </w:pPr>
      <w:r w:rsidRPr="00A55341">
        <w:rPr>
          <w:rFonts w:ascii="Times New Roman" w:hAnsi="Times New Roman" w:cs="Times New Roman"/>
          <w:b/>
        </w:rPr>
        <w:t>(HARTFORD, CT</w:t>
      </w:r>
      <w:r w:rsidR="00035C51" w:rsidRPr="00A55341">
        <w:rPr>
          <w:rFonts w:ascii="Times New Roman" w:hAnsi="Times New Roman" w:cs="Times New Roman"/>
          <w:b/>
        </w:rPr>
        <w:t>:</w:t>
      </w:r>
      <w:r w:rsidRPr="00A55341">
        <w:rPr>
          <w:rFonts w:ascii="Times New Roman" w:hAnsi="Times New Roman" w:cs="Times New Roman"/>
          <w:b/>
        </w:rPr>
        <w:t xml:space="preserve"> </w:t>
      </w:r>
      <w:r w:rsidR="0086709D" w:rsidRPr="00A55341">
        <w:rPr>
          <w:rFonts w:ascii="Times New Roman" w:hAnsi="Times New Roman" w:cs="Times New Roman"/>
          <w:b/>
        </w:rPr>
        <w:t xml:space="preserve">December </w:t>
      </w:r>
      <w:r w:rsidR="00035C51" w:rsidRPr="00A55341">
        <w:rPr>
          <w:rFonts w:ascii="Times New Roman" w:hAnsi="Times New Roman" w:cs="Times New Roman"/>
          <w:b/>
        </w:rPr>
        <w:t>7</w:t>
      </w:r>
      <w:r w:rsidRPr="00A55341">
        <w:rPr>
          <w:rFonts w:ascii="Times New Roman" w:hAnsi="Times New Roman" w:cs="Times New Roman"/>
          <w:b/>
        </w:rPr>
        <w:t>, 2018)</w:t>
      </w:r>
      <w:r w:rsidR="00030B82" w:rsidRPr="00A55341">
        <w:rPr>
          <w:rFonts w:ascii="Times New Roman" w:hAnsi="Times New Roman" w:cs="Times New Roman"/>
          <w:b/>
        </w:rPr>
        <w:t xml:space="preserve"> </w:t>
      </w:r>
      <w:r w:rsidR="00030B82" w:rsidRPr="00A55341">
        <w:rPr>
          <w:rFonts w:ascii="Times New Roman" w:hAnsi="Times New Roman" w:cs="Times New Roman"/>
        </w:rPr>
        <w:t xml:space="preserve">In the past four decades, Looking </w:t>
      </w:r>
      <w:proofErr w:type="gramStart"/>
      <w:r w:rsidR="00030B82" w:rsidRPr="00A55341">
        <w:rPr>
          <w:rFonts w:ascii="Times New Roman" w:hAnsi="Times New Roman" w:cs="Times New Roman"/>
        </w:rPr>
        <w:t>In</w:t>
      </w:r>
      <w:proofErr w:type="gramEnd"/>
      <w:r w:rsidR="00030B82" w:rsidRPr="00A55341">
        <w:rPr>
          <w:rFonts w:ascii="Times New Roman" w:hAnsi="Times New Roman" w:cs="Times New Roman"/>
        </w:rPr>
        <w:t xml:space="preserve"> Theatre</w:t>
      </w:r>
      <w:r w:rsidR="00030B82" w:rsidRPr="00A55341">
        <w:rPr>
          <w:rFonts w:ascii="Times New Roman" w:hAnsi="Times New Roman" w:cs="Times New Roman"/>
          <w:shd w:val="clear" w:color="auto" w:fill="FFFFFF"/>
        </w:rPr>
        <w:t xml:space="preserve"> </w:t>
      </w:r>
      <w:r w:rsidR="00260CE2" w:rsidRPr="00A55341">
        <w:rPr>
          <w:rFonts w:ascii="Times New Roman" w:hAnsi="Times New Roman" w:cs="Times New Roman"/>
          <w:shd w:val="clear" w:color="auto" w:fill="FFFFFF"/>
        </w:rPr>
        <w:t xml:space="preserve">(LIT) </w:t>
      </w:r>
      <w:r w:rsidR="00030B82" w:rsidRPr="00A55341">
        <w:rPr>
          <w:rFonts w:ascii="Times New Roman" w:hAnsi="Times New Roman" w:cs="Times New Roman"/>
          <w:shd w:val="clear" w:color="auto" w:fill="FFFFFF"/>
        </w:rPr>
        <w:t xml:space="preserve">has performed for over half a million people </w:t>
      </w:r>
      <w:r w:rsidR="00D52AAB" w:rsidRPr="00A55341">
        <w:rPr>
          <w:rFonts w:ascii="Times New Roman" w:hAnsi="Times New Roman" w:cs="Times New Roman"/>
          <w:shd w:val="clear" w:color="auto" w:fill="FFFFFF"/>
        </w:rPr>
        <w:t xml:space="preserve">on themes ranging from self-harm and suicide to </w:t>
      </w:r>
      <w:r w:rsidR="009603CA" w:rsidRPr="00A55341">
        <w:rPr>
          <w:rFonts w:ascii="Times New Roman" w:hAnsi="Times New Roman" w:cs="Times New Roman"/>
          <w:shd w:val="clear" w:color="auto" w:fill="FFFFFF"/>
        </w:rPr>
        <w:t>eating disorders</w:t>
      </w:r>
      <w:r w:rsidR="00D52AAB" w:rsidRPr="00A55341">
        <w:rPr>
          <w:rFonts w:ascii="Times New Roman" w:hAnsi="Times New Roman" w:cs="Times New Roman"/>
          <w:shd w:val="clear" w:color="auto" w:fill="FFFFFF"/>
        </w:rPr>
        <w:t xml:space="preserve"> and drug abuse</w:t>
      </w:r>
      <w:r w:rsidR="00030B82" w:rsidRPr="00A55341">
        <w:rPr>
          <w:rFonts w:ascii="Times New Roman" w:hAnsi="Times New Roman" w:cs="Times New Roman"/>
          <w:shd w:val="clear" w:color="auto" w:fill="FFFFFF"/>
        </w:rPr>
        <w:t xml:space="preserve">. </w:t>
      </w:r>
      <w:r w:rsidR="006271D5" w:rsidRPr="00A55341">
        <w:rPr>
          <w:rFonts w:ascii="Times New Roman" w:hAnsi="Times New Roman" w:cs="Times New Roman"/>
          <w:shd w:val="clear" w:color="auto" w:fill="FFFFFF"/>
        </w:rPr>
        <w:t>In 2017, the State Commission on Human Rights and Opportunities presented the student theater group with its Katharine Hepburn Award for using the arts as a platform for social justice.</w:t>
      </w:r>
    </w:p>
    <w:p w:rsidR="00260CE2" w:rsidRDefault="00260CE2" w:rsidP="00035C51">
      <w:pPr>
        <w:spacing w:beforeLines="100" w:before="240" w:line="240" w:lineRule="auto"/>
        <w:rPr>
          <w:rFonts w:ascii="Times New Roman" w:hAnsi="Times New Roman" w:cs="Times New Roman"/>
          <w:shd w:val="clear" w:color="auto" w:fill="FFFFFF"/>
        </w:rPr>
      </w:pPr>
      <w:r w:rsidRPr="00A55341">
        <w:rPr>
          <w:rFonts w:ascii="Times New Roman" w:hAnsi="Times New Roman" w:cs="Times New Roman"/>
          <w:shd w:val="clear" w:color="auto" w:fill="FFFFFF"/>
        </w:rPr>
        <w:t xml:space="preserve">Now a new book on the history and impact of </w:t>
      </w:r>
      <w:r w:rsidR="006271D5" w:rsidRPr="00A55341">
        <w:rPr>
          <w:rFonts w:ascii="Times New Roman" w:hAnsi="Times New Roman" w:cs="Times New Roman"/>
          <w:shd w:val="clear" w:color="auto" w:fill="FFFFFF"/>
        </w:rPr>
        <w:t>LIT</w:t>
      </w:r>
      <w:r w:rsidRPr="00A55341">
        <w:rPr>
          <w:rFonts w:ascii="Times New Roman" w:hAnsi="Times New Roman" w:cs="Times New Roman"/>
          <w:shd w:val="clear" w:color="auto" w:fill="FFFFFF"/>
        </w:rPr>
        <w:t xml:space="preserve">, </w:t>
      </w:r>
      <w:r w:rsidRPr="00A55341">
        <w:rPr>
          <w:rFonts w:ascii="Times New Roman" w:hAnsi="Times New Roman" w:cs="Times New Roman"/>
          <w:i/>
          <w:shd w:val="clear" w:color="auto" w:fill="FFFFFF"/>
        </w:rPr>
        <w:t>Looking In</w:t>
      </w:r>
      <w:r w:rsidRPr="00A55341">
        <w:rPr>
          <w:rFonts w:ascii="Times New Roman" w:hAnsi="Times New Roman" w:cs="Times New Roman"/>
          <w:shd w:val="clear" w:color="auto" w:fill="FFFFFF"/>
        </w:rPr>
        <w:t xml:space="preserve">, has been published and </w:t>
      </w:r>
      <w:r w:rsidR="005A6EE4" w:rsidRPr="00712A3F">
        <w:rPr>
          <w:rFonts w:ascii="Times New Roman" w:hAnsi="Times New Roman" w:cs="Times New Roman"/>
          <w:shd w:val="clear" w:color="auto" w:fill="FFFFFF"/>
        </w:rPr>
        <w:t xml:space="preserve">will be launched in the Hartford History Center (HHC) at </w:t>
      </w:r>
      <w:r w:rsidR="00030B82" w:rsidRPr="00712A3F">
        <w:rPr>
          <w:rFonts w:ascii="Times New Roman" w:hAnsi="Times New Roman" w:cs="Times New Roman"/>
          <w:shd w:val="clear" w:color="auto" w:fill="FFFFFF"/>
        </w:rPr>
        <w:t>Hartford Public Library</w:t>
      </w:r>
      <w:r w:rsidR="009603CA" w:rsidRPr="00A55341">
        <w:rPr>
          <w:rFonts w:ascii="Times New Roman" w:hAnsi="Times New Roman" w:cs="Times New Roman"/>
          <w:shd w:val="clear" w:color="auto" w:fill="FFFFFF"/>
        </w:rPr>
        <w:t xml:space="preserve"> (HPL)</w:t>
      </w:r>
      <w:r w:rsidRPr="00A55341">
        <w:rPr>
          <w:rFonts w:ascii="Times New Roman" w:hAnsi="Times New Roman" w:cs="Times New Roman"/>
          <w:shd w:val="clear" w:color="auto" w:fill="FFFFFF"/>
        </w:rPr>
        <w:t>, 500 Main Street, Hartford, CT on Thursday, December 27, from 5:30 – 7:30 pm (snow date: Saturday, December 29, 2-4 pm).</w:t>
      </w:r>
    </w:p>
    <w:p w:rsidR="00A24E17" w:rsidRPr="00A55341" w:rsidRDefault="00A24E17" w:rsidP="00A24E17">
      <w:pPr>
        <w:rPr>
          <w:rFonts w:ascii="Times New Roman" w:hAnsi="Times New Roman" w:cs="Times New Roman"/>
        </w:rPr>
      </w:pPr>
      <w:r w:rsidRPr="00712A3F">
        <w:rPr>
          <w:rFonts w:ascii="Times New Roman" w:hAnsi="Times New Roman" w:cs="Times New Roman"/>
        </w:rPr>
        <w:t xml:space="preserve">HPL’s CEO Bridget Quinn-Carey said, “the Hartford Public Library is not only a place to share free resources with our community but to also share stories that inspire our community through many forms, including arts and culture. The Hartford History Center in particular makes the stories of our local history come to life. The </w:t>
      </w:r>
      <w:r w:rsidRPr="00712A3F">
        <w:rPr>
          <w:rFonts w:ascii="Times New Roman" w:hAnsi="Times New Roman" w:cs="Times New Roman"/>
          <w:i/>
          <w:iCs/>
        </w:rPr>
        <w:t>Looking In</w:t>
      </w:r>
      <w:r w:rsidRPr="00712A3F">
        <w:rPr>
          <w:rFonts w:ascii="Times New Roman" w:hAnsi="Times New Roman" w:cs="Times New Roman"/>
        </w:rPr>
        <w:t xml:space="preserve"> book launch not only features a local author and director but a four-decades-old community of student theater makers that made and continue to make a significant impact on the Greater Hartford community.”</w:t>
      </w:r>
    </w:p>
    <w:p w:rsidR="00260CE2" w:rsidRPr="00712A3F" w:rsidRDefault="00260CE2" w:rsidP="00035C51">
      <w:pPr>
        <w:spacing w:beforeLines="100" w:before="240" w:line="240" w:lineRule="auto"/>
        <w:rPr>
          <w:rFonts w:ascii="Times New Roman" w:hAnsi="Times New Roman" w:cs="Times New Roman"/>
          <w:shd w:val="clear" w:color="auto" w:fill="FFFFFF"/>
        </w:rPr>
      </w:pPr>
      <w:r w:rsidRPr="00A55341">
        <w:rPr>
          <w:rFonts w:ascii="Times New Roman" w:hAnsi="Times New Roman" w:cs="Times New Roman"/>
          <w:i/>
          <w:shd w:val="clear" w:color="auto" w:fill="FFFFFF"/>
        </w:rPr>
        <w:t>Looking In</w:t>
      </w:r>
      <w:r w:rsidRPr="00A55341">
        <w:rPr>
          <w:rFonts w:ascii="Times New Roman" w:hAnsi="Times New Roman" w:cs="Times New Roman"/>
          <w:shd w:val="clear" w:color="auto" w:fill="FFFFFF"/>
        </w:rPr>
        <w:t xml:space="preserve"> was written by Jonathan Gillman</w:t>
      </w:r>
      <w:r w:rsidR="009603CA" w:rsidRPr="00A55341">
        <w:rPr>
          <w:rFonts w:ascii="Times New Roman" w:hAnsi="Times New Roman" w:cs="Times New Roman"/>
          <w:shd w:val="clear" w:color="auto" w:fill="FFFFFF"/>
        </w:rPr>
        <w:t>, who has directed LIT for over 30 year</w:t>
      </w:r>
      <w:r w:rsidR="005702E9" w:rsidRPr="00A55341">
        <w:rPr>
          <w:rFonts w:ascii="Times New Roman" w:hAnsi="Times New Roman" w:cs="Times New Roman"/>
          <w:shd w:val="clear" w:color="auto" w:fill="FFFFFF"/>
        </w:rPr>
        <w:t xml:space="preserve"> and has witnessed the </w:t>
      </w:r>
      <w:r w:rsidR="00BE7110" w:rsidRPr="00A55341">
        <w:rPr>
          <w:rFonts w:ascii="Times New Roman" w:hAnsi="Times New Roman" w:cs="Times New Roman"/>
          <w:shd w:val="clear" w:color="auto" w:fill="FFFFFF"/>
        </w:rPr>
        <w:t xml:space="preserve">positive effect the </w:t>
      </w:r>
      <w:r w:rsidR="005702E9" w:rsidRPr="00A55341">
        <w:rPr>
          <w:rFonts w:ascii="Times New Roman" w:hAnsi="Times New Roman" w:cs="Times New Roman"/>
          <w:shd w:val="clear" w:color="auto" w:fill="FFFFFF"/>
        </w:rPr>
        <w:t>group has had on countless lives</w:t>
      </w:r>
      <w:r w:rsidR="009603CA" w:rsidRPr="00A55341">
        <w:rPr>
          <w:rFonts w:ascii="Times New Roman" w:hAnsi="Times New Roman" w:cs="Times New Roman"/>
          <w:shd w:val="clear" w:color="auto" w:fill="FFFFFF"/>
        </w:rPr>
        <w:t xml:space="preserve">. He said the book </w:t>
      </w:r>
      <w:r w:rsidR="005A71A5" w:rsidRPr="00A55341">
        <w:rPr>
          <w:rFonts w:ascii="Times New Roman" w:hAnsi="Times New Roman" w:cs="Times New Roman"/>
          <w:shd w:val="clear" w:color="auto" w:fill="FFFFFF"/>
        </w:rPr>
        <w:t>i</w:t>
      </w:r>
      <w:r w:rsidRPr="00A55341">
        <w:rPr>
          <w:rFonts w:ascii="Times New Roman" w:hAnsi="Times New Roman" w:cs="Times New Roman"/>
          <w:shd w:val="clear" w:color="auto" w:fill="FFFFFF"/>
        </w:rPr>
        <w:t>s “a reflection that bears witness to the students</w:t>
      </w:r>
      <w:r w:rsidR="005A71A5" w:rsidRPr="00A55341">
        <w:rPr>
          <w:rFonts w:ascii="Times New Roman" w:hAnsi="Times New Roman" w:cs="Times New Roman"/>
          <w:shd w:val="clear" w:color="auto" w:fill="FFFFFF"/>
        </w:rPr>
        <w:t xml:space="preserve"> and </w:t>
      </w:r>
      <w:r w:rsidRPr="00A55341">
        <w:rPr>
          <w:rFonts w:ascii="Times New Roman" w:hAnsi="Times New Roman" w:cs="Times New Roman"/>
          <w:shd w:val="clear" w:color="auto" w:fill="FFFFFF"/>
        </w:rPr>
        <w:t>the difficulties they’ve gone through, as well as their hard work, courage, honesty, vulnerability</w:t>
      </w:r>
      <w:r w:rsidR="00D52AAB" w:rsidRPr="00A55341">
        <w:rPr>
          <w:rFonts w:ascii="Times New Roman" w:hAnsi="Times New Roman" w:cs="Times New Roman"/>
          <w:shd w:val="clear" w:color="auto" w:fill="FFFFFF"/>
        </w:rPr>
        <w:t xml:space="preserve"> and how actors can tap into their power to look fearlessly at their own lives, to change them, and to share with others, inspiring students in every audience to make better decisions and to change their </w:t>
      </w:r>
      <w:r w:rsidR="00D52AAB" w:rsidRPr="00712A3F">
        <w:rPr>
          <w:rFonts w:ascii="Times New Roman" w:hAnsi="Times New Roman" w:cs="Times New Roman"/>
          <w:shd w:val="clear" w:color="auto" w:fill="FFFFFF"/>
        </w:rPr>
        <w:t>own lives.”</w:t>
      </w:r>
    </w:p>
    <w:p w:rsidR="005702E9" w:rsidRPr="00A55341" w:rsidRDefault="00D52AAB" w:rsidP="00D52AAB">
      <w:pPr>
        <w:spacing w:beforeLines="100" w:before="240" w:line="240" w:lineRule="auto"/>
        <w:rPr>
          <w:rFonts w:ascii="Times New Roman" w:hAnsi="Times New Roman" w:cs="Times New Roman"/>
          <w:shd w:val="clear" w:color="auto" w:fill="FFFFFF"/>
        </w:rPr>
      </w:pPr>
      <w:r w:rsidRPr="00A55341">
        <w:rPr>
          <w:rFonts w:ascii="Times New Roman" w:hAnsi="Times New Roman" w:cs="Times New Roman"/>
          <w:shd w:val="clear" w:color="auto" w:fill="FFFFFF"/>
        </w:rPr>
        <w:t xml:space="preserve">LIT is a program of the Greater Hartford Academy of the Arts and the Capital Region Education Council (CREC). Students are accepted into the program </w:t>
      </w:r>
      <w:r w:rsidR="00C76CD4" w:rsidRPr="00A55341">
        <w:rPr>
          <w:rFonts w:ascii="Times New Roman" w:hAnsi="Times New Roman" w:cs="Times New Roman"/>
          <w:shd w:val="clear" w:color="auto" w:fill="FFFFFF"/>
        </w:rPr>
        <w:t xml:space="preserve">following region-wide auditions </w:t>
      </w:r>
      <w:r w:rsidR="00BE7110" w:rsidRPr="00A55341">
        <w:rPr>
          <w:rFonts w:ascii="Times New Roman" w:hAnsi="Times New Roman" w:cs="Times New Roman"/>
          <w:shd w:val="clear" w:color="auto" w:fill="FFFFFF"/>
        </w:rPr>
        <w:t xml:space="preserve">and then </w:t>
      </w:r>
      <w:r w:rsidR="00C76CD4" w:rsidRPr="00A55341">
        <w:rPr>
          <w:rFonts w:ascii="Times New Roman" w:hAnsi="Times New Roman" w:cs="Times New Roman"/>
          <w:shd w:val="clear" w:color="auto" w:fill="FFFFFF"/>
        </w:rPr>
        <w:t xml:space="preserve">must undergo over 100 hours of </w:t>
      </w:r>
      <w:r w:rsidR="005A71A5" w:rsidRPr="00A55341">
        <w:rPr>
          <w:rFonts w:ascii="Times New Roman" w:hAnsi="Times New Roman" w:cs="Times New Roman"/>
          <w:shd w:val="clear" w:color="auto" w:fill="FFFFFF"/>
        </w:rPr>
        <w:t>training</w:t>
      </w:r>
      <w:r w:rsidR="00BE7110" w:rsidRPr="00A55341">
        <w:rPr>
          <w:rFonts w:ascii="Times New Roman" w:hAnsi="Times New Roman" w:cs="Times New Roman"/>
          <w:shd w:val="clear" w:color="auto" w:fill="FFFFFF"/>
        </w:rPr>
        <w:t>,</w:t>
      </w:r>
      <w:r w:rsidR="00C76CD4" w:rsidRPr="00A55341">
        <w:rPr>
          <w:rFonts w:ascii="Times New Roman" w:hAnsi="Times New Roman" w:cs="Times New Roman"/>
          <w:shd w:val="clear" w:color="auto" w:fill="FFFFFF"/>
        </w:rPr>
        <w:t xml:space="preserve"> not only in acting</w:t>
      </w:r>
      <w:r w:rsidR="005A71A5" w:rsidRPr="00A55341">
        <w:rPr>
          <w:rFonts w:ascii="Times New Roman" w:hAnsi="Times New Roman" w:cs="Times New Roman"/>
          <w:shd w:val="clear" w:color="auto" w:fill="FFFFFF"/>
        </w:rPr>
        <w:t>,</w:t>
      </w:r>
      <w:r w:rsidR="00C76CD4" w:rsidRPr="00A55341">
        <w:rPr>
          <w:rFonts w:ascii="Times New Roman" w:hAnsi="Times New Roman" w:cs="Times New Roman"/>
          <w:shd w:val="clear" w:color="auto" w:fill="FFFFFF"/>
        </w:rPr>
        <w:t xml:space="preserve"> but </w:t>
      </w:r>
      <w:r w:rsidR="005702E9" w:rsidRPr="00A55341">
        <w:rPr>
          <w:rFonts w:ascii="Times New Roman" w:hAnsi="Times New Roman" w:cs="Times New Roman"/>
          <w:shd w:val="clear" w:color="auto" w:fill="FFFFFF"/>
        </w:rPr>
        <w:t xml:space="preserve">also </w:t>
      </w:r>
      <w:r w:rsidR="00C76CD4" w:rsidRPr="00A55341">
        <w:rPr>
          <w:rFonts w:ascii="Times New Roman" w:hAnsi="Times New Roman" w:cs="Times New Roman"/>
          <w:shd w:val="clear" w:color="auto" w:fill="FFFFFF"/>
        </w:rPr>
        <w:t xml:space="preserve">in the subject matter of the plays they will be performing. That subject matter is always topical, hard-hitting and told from a teen’s perspective. Shows are followed by a question and answer session between audience members and the student actors, who respond </w:t>
      </w:r>
      <w:r w:rsidR="00BE7110" w:rsidRPr="00A55341">
        <w:rPr>
          <w:rFonts w:ascii="Times New Roman" w:hAnsi="Times New Roman" w:cs="Times New Roman"/>
          <w:shd w:val="clear" w:color="auto" w:fill="FFFFFF"/>
        </w:rPr>
        <w:t xml:space="preserve">not as themselves but </w:t>
      </w:r>
      <w:r w:rsidR="00C76CD4" w:rsidRPr="00A55341">
        <w:rPr>
          <w:rFonts w:ascii="Times New Roman" w:hAnsi="Times New Roman" w:cs="Times New Roman"/>
          <w:shd w:val="clear" w:color="auto" w:fill="FFFFFF"/>
        </w:rPr>
        <w:t xml:space="preserve">as the characters they played in the performance. </w:t>
      </w:r>
      <w:bookmarkStart w:id="0" w:name="_GoBack"/>
      <w:bookmarkEnd w:id="0"/>
    </w:p>
    <w:p w:rsidR="008747CA" w:rsidRPr="00A55341" w:rsidRDefault="006271D5" w:rsidP="00D52AAB">
      <w:pPr>
        <w:spacing w:beforeLines="100" w:before="240" w:line="240" w:lineRule="auto"/>
        <w:rPr>
          <w:rFonts w:ascii="Times New Roman" w:hAnsi="Times New Roman" w:cs="Times New Roman"/>
          <w:shd w:val="clear" w:color="auto" w:fill="FFFFFF"/>
        </w:rPr>
      </w:pPr>
      <w:r w:rsidRPr="00A55341">
        <w:rPr>
          <w:rFonts w:ascii="Times New Roman" w:hAnsi="Times New Roman" w:cs="Times New Roman"/>
          <w:shd w:val="clear" w:color="auto" w:fill="FFFFFF"/>
        </w:rPr>
        <w:t>LIT primarily performs for other students. Performances for pre-teens focus on topics such as bullying, respect</w:t>
      </w:r>
      <w:r w:rsidR="008747CA" w:rsidRPr="00A55341">
        <w:rPr>
          <w:rFonts w:ascii="Times New Roman" w:hAnsi="Times New Roman" w:cs="Times New Roman"/>
          <w:shd w:val="clear" w:color="auto" w:fill="FFFFFF"/>
        </w:rPr>
        <w:t xml:space="preserve"> for</w:t>
      </w:r>
      <w:r w:rsidRPr="00A55341">
        <w:rPr>
          <w:rFonts w:ascii="Times New Roman" w:hAnsi="Times New Roman" w:cs="Times New Roman"/>
          <w:shd w:val="clear" w:color="auto" w:fill="FFFFFF"/>
        </w:rPr>
        <w:t xml:space="preserve"> diversity and</w:t>
      </w:r>
      <w:r w:rsidR="008747CA" w:rsidRPr="00A55341">
        <w:rPr>
          <w:rFonts w:ascii="Times New Roman" w:hAnsi="Times New Roman" w:cs="Times New Roman"/>
          <w:shd w:val="clear" w:color="auto" w:fill="FFFFFF"/>
        </w:rPr>
        <w:t xml:space="preserve"> acceptance of others. The group delves in more mature subjects for older students, such as unhealthy romantic relationships, stereotyping, bigotry and self-image. </w:t>
      </w:r>
      <w:r w:rsidR="005702E9" w:rsidRPr="00A55341">
        <w:rPr>
          <w:rFonts w:ascii="Times New Roman" w:hAnsi="Times New Roman" w:cs="Times New Roman"/>
          <w:shd w:val="clear" w:color="auto" w:fill="FFFFFF"/>
        </w:rPr>
        <w:t>LIT</w:t>
      </w:r>
      <w:r w:rsidR="008747CA" w:rsidRPr="00A55341">
        <w:rPr>
          <w:rFonts w:ascii="Times New Roman" w:hAnsi="Times New Roman" w:cs="Times New Roman"/>
          <w:shd w:val="clear" w:color="auto" w:fill="FFFFFF"/>
        </w:rPr>
        <w:t xml:space="preserve"> also presents shows for churches, youth counselors and other groups.</w:t>
      </w:r>
    </w:p>
    <w:p w:rsidR="003D5626" w:rsidRPr="00A55341" w:rsidRDefault="008747CA" w:rsidP="00BE7110">
      <w:pPr>
        <w:spacing w:beforeLines="100" w:before="240" w:line="240" w:lineRule="auto"/>
        <w:rPr>
          <w:rFonts w:ascii="Lato" w:hAnsi="Lato"/>
          <w:shd w:val="clear" w:color="auto" w:fill="FFFFFF"/>
        </w:rPr>
      </w:pPr>
      <w:r w:rsidRPr="00A55341">
        <w:rPr>
          <w:rFonts w:ascii="Times New Roman" w:hAnsi="Times New Roman" w:cs="Times New Roman"/>
          <w:shd w:val="clear" w:color="auto" w:fill="FFFFFF"/>
        </w:rPr>
        <w:t xml:space="preserve">Hard work, acting skill and professional guidance have certainly played their part in LIT’s success, but </w:t>
      </w:r>
      <w:r w:rsidR="005A71A5" w:rsidRPr="00A55341">
        <w:rPr>
          <w:rFonts w:ascii="Times New Roman" w:hAnsi="Times New Roman" w:cs="Times New Roman"/>
          <w:shd w:val="clear" w:color="auto" w:fill="FFFFFF"/>
        </w:rPr>
        <w:t xml:space="preserve">many feel that </w:t>
      </w:r>
      <w:r w:rsidRPr="00A55341">
        <w:rPr>
          <w:rFonts w:ascii="Times New Roman" w:hAnsi="Times New Roman" w:cs="Times New Roman"/>
          <w:shd w:val="clear" w:color="auto" w:fill="FFFFFF"/>
        </w:rPr>
        <w:t>honesty is the key ingredient in the group’s powerful effect on audiences</w:t>
      </w:r>
      <w:r w:rsidR="004A2846" w:rsidRPr="00A55341">
        <w:rPr>
          <w:rFonts w:ascii="Times New Roman" w:hAnsi="Times New Roman" w:cs="Times New Roman"/>
          <w:shd w:val="clear" w:color="auto" w:fill="FFFFFF"/>
        </w:rPr>
        <w:t xml:space="preserve">, </w:t>
      </w:r>
      <w:r w:rsidR="005A71A5" w:rsidRPr="00A55341">
        <w:rPr>
          <w:rFonts w:ascii="Times New Roman" w:hAnsi="Times New Roman" w:cs="Times New Roman"/>
          <w:shd w:val="clear" w:color="auto" w:fill="FFFFFF"/>
        </w:rPr>
        <w:t>such as</w:t>
      </w:r>
      <w:r w:rsidR="004A2846" w:rsidRPr="00A55341">
        <w:rPr>
          <w:rFonts w:ascii="Times New Roman" w:hAnsi="Times New Roman" w:cs="Times New Roman"/>
          <w:shd w:val="clear" w:color="auto" w:fill="FFFFFF"/>
        </w:rPr>
        <w:t xml:space="preserve"> reporter Ed </w:t>
      </w:r>
      <w:proofErr w:type="spellStart"/>
      <w:r w:rsidR="004A2846" w:rsidRPr="00A55341">
        <w:rPr>
          <w:rFonts w:ascii="Times New Roman" w:hAnsi="Times New Roman" w:cs="Times New Roman"/>
          <w:shd w:val="clear" w:color="auto" w:fill="FFFFFF"/>
        </w:rPr>
        <w:t>Wierzbicki</w:t>
      </w:r>
      <w:proofErr w:type="spellEnd"/>
      <w:r w:rsidR="005A71A5" w:rsidRPr="00A55341">
        <w:rPr>
          <w:rFonts w:ascii="Times New Roman" w:hAnsi="Times New Roman" w:cs="Times New Roman"/>
          <w:shd w:val="clear" w:color="auto" w:fill="FFFFFF"/>
        </w:rPr>
        <w:t>. I</w:t>
      </w:r>
      <w:r w:rsidR="004A2846" w:rsidRPr="00A55341">
        <w:rPr>
          <w:rFonts w:ascii="Times New Roman" w:hAnsi="Times New Roman" w:cs="Times New Roman"/>
          <w:shd w:val="clear" w:color="auto" w:fill="FFFFFF"/>
        </w:rPr>
        <w:t>n a 2017 profile of LIT in</w:t>
      </w:r>
      <w:r w:rsidR="004A2846" w:rsidRPr="00A55341">
        <w:rPr>
          <w:rFonts w:ascii="Times New Roman" w:hAnsi="Times New Roman" w:cs="Times New Roman"/>
          <w:i/>
          <w:shd w:val="clear" w:color="auto" w:fill="FFFFFF"/>
        </w:rPr>
        <w:t xml:space="preserve"> American Theater </w:t>
      </w:r>
      <w:r w:rsidR="004A2846" w:rsidRPr="00A55341">
        <w:rPr>
          <w:rFonts w:ascii="Times New Roman" w:hAnsi="Times New Roman" w:cs="Times New Roman"/>
          <w:shd w:val="clear" w:color="auto" w:fill="FFFFFF"/>
        </w:rPr>
        <w:t>magazine</w:t>
      </w:r>
      <w:r w:rsidR="005A71A5" w:rsidRPr="00A55341">
        <w:rPr>
          <w:rFonts w:ascii="Times New Roman" w:hAnsi="Times New Roman" w:cs="Times New Roman"/>
          <w:shd w:val="clear" w:color="auto" w:fill="FFFFFF"/>
        </w:rPr>
        <w:t xml:space="preserve">, </w:t>
      </w:r>
      <w:proofErr w:type="spellStart"/>
      <w:r w:rsidR="005A71A5" w:rsidRPr="00A55341">
        <w:rPr>
          <w:rFonts w:ascii="Times New Roman" w:hAnsi="Times New Roman" w:cs="Times New Roman"/>
          <w:shd w:val="clear" w:color="auto" w:fill="FFFFFF"/>
        </w:rPr>
        <w:t>Wierzbicki</w:t>
      </w:r>
      <w:proofErr w:type="spellEnd"/>
      <w:r w:rsidR="005A71A5" w:rsidRPr="00A55341">
        <w:rPr>
          <w:rFonts w:ascii="Times New Roman" w:hAnsi="Times New Roman" w:cs="Times New Roman"/>
          <w:shd w:val="clear" w:color="auto" w:fill="FFFFFF"/>
        </w:rPr>
        <w:t xml:space="preserve"> wrote,</w:t>
      </w:r>
      <w:r w:rsidR="006271D5" w:rsidRPr="00A55341">
        <w:rPr>
          <w:rFonts w:ascii="Times New Roman" w:hAnsi="Times New Roman" w:cs="Times New Roman"/>
          <w:shd w:val="clear" w:color="auto" w:fill="FFFFFF"/>
        </w:rPr>
        <w:t xml:space="preserve"> </w:t>
      </w:r>
      <w:r w:rsidR="00BE7110" w:rsidRPr="00A55341">
        <w:rPr>
          <w:rFonts w:ascii="Times New Roman" w:hAnsi="Times New Roman" w:cs="Times New Roman"/>
          <w:shd w:val="clear" w:color="auto" w:fill="FFFFFF"/>
        </w:rPr>
        <w:t>“</w:t>
      </w:r>
      <w:r w:rsidR="003D5626" w:rsidRPr="00A55341">
        <w:rPr>
          <w:rFonts w:ascii="Lato" w:hAnsi="Lato"/>
          <w:shd w:val="clear" w:color="auto" w:fill="FFFFFF"/>
        </w:rPr>
        <w:t xml:space="preserve">The young </w:t>
      </w:r>
      <w:r w:rsidR="003D5626" w:rsidRPr="00A55341">
        <w:rPr>
          <w:rFonts w:ascii="Lato" w:hAnsi="Lato"/>
          <w:shd w:val="clear" w:color="auto" w:fill="FFFFFF"/>
        </w:rPr>
        <w:lastRenderedPageBreak/>
        <w:t xml:space="preserve">actors are focused, gutsy, and authentic. There’s no pretense or frills to the storytelling, and the action feels raw. It’s simple storytelling, no </w:t>
      </w:r>
      <w:proofErr w:type="spellStart"/>
      <w:r w:rsidR="003D5626" w:rsidRPr="00A55341">
        <w:rPr>
          <w:rFonts w:ascii="Lato" w:hAnsi="Lato"/>
          <w:shd w:val="clear" w:color="auto" w:fill="FFFFFF"/>
        </w:rPr>
        <w:t>b.s.</w:t>
      </w:r>
      <w:proofErr w:type="spellEnd"/>
      <w:r w:rsidR="00BE7110" w:rsidRPr="00A55341">
        <w:rPr>
          <w:rFonts w:ascii="Lato" w:hAnsi="Lato"/>
          <w:shd w:val="clear" w:color="auto" w:fill="FFFFFF"/>
        </w:rPr>
        <w:t>”</w:t>
      </w:r>
    </w:p>
    <w:p w:rsidR="005702E9" w:rsidRDefault="004A2846" w:rsidP="004A2846">
      <w:pPr>
        <w:spacing w:beforeLines="100" w:before="240" w:line="240" w:lineRule="auto"/>
        <w:rPr>
          <w:rFonts w:ascii="Lato" w:hAnsi="Lato"/>
          <w:shd w:val="clear" w:color="auto" w:fill="FFFFFF"/>
        </w:rPr>
      </w:pPr>
      <w:r w:rsidRPr="00A55341">
        <w:rPr>
          <w:rFonts w:ascii="Lato" w:hAnsi="Lato"/>
          <w:shd w:val="clear" w:color="auto" w:fill="FFFFFF"/>
        </w:rPr>
        <w:t xml:space="preserve">The December 27 book launch of </w:t>
      </w:r>
      <w:r w:rsidRPr="00A55341">
        <w:rPr>
          <w:rFonts w:ascii="Lato" w:hAnsi="Lato"/>
          <w:i/>
          <w:shd w:val="clear" w:color="auto" w:fill="FFFFFF"/>
        </w:rPr>
        <w:t>Looking In</w:t>
      </w:r>
      <w:r w:rsidRPr="00A55341">
        <w:rPr>
          <w:rFonts w:ascii="Lato" w:hAnsi="Lato"/>
          <w:shd w:val="clear" w:color="auto" w:fill="FFFFFF"/>
        </w:rPr>
        <w:t xml:space="preserve"> </w:t>
      </w:r>
      <w:r w:rsidR="00BE7110" w:rsidRPr="00A55341">
        <w:rPr>
          <w:rFonts w:ascii="Lato" w:hAnsi="Lato"/>
          <w:shd w:val="clear" w:color="auto" w:fill="FFFFFF"/>
        </w:rPr>
        <w:t>at H</w:t>
      </w:r>
      <w:r w:rsidR="005A71A5" w:rsidRPr="00A55341">
        <w:rPr>
          <w:rFonts w:ascii="Lato" w:hAnsi="Lato"/>
          <w:shd w:val="clear" w:color="auto" w:fill="FFFFFF"/>
        </w:rPr>
        <w:t>artford Public Library</w:t>
      </w:r>
      <w:r w:rsidR="00BE7110" w:rsidRPr="00A55341">
        <w:rPr>
          <w:rFonts w:ascii="Lato" w:hAnsi="Lato"/>
          <w:shd w:val="clear" w:color="auto" w:fill="FFFFFF"/>
        </w:rPr>
        <w:t xml:space="preserve"> </w:t>
      </w:r>
      <w:r w:rsidRPr="00A55341">
        <w:rPr>
          <w:rFonts w:ascii="Lato" w:hAnsi="Lato"/>
          <w:shd w:val="clear" w:color="auto" w:fill="FFFFFF"/>
        </w:rPr>
        <w:t>is free and open to the public. Copies of the book will be available for sale</w:t>
      </w:r>
      <w:r w:rsidR="00BE7110" w:rsidRPr="00A55341">
        <w:rPr>
          <w:rFonts w:ascii="Lato" w:hAnsi="Lato"/>
          <w:shd w:val="clear" w:color="auto" w:fill="FFFFFF"/>
        </w:rPr>
        <w:t>. L</w:t>
      </w:r>
      <w:r w:rsidRPr="00A55341">
        <w:rPr>
          <w:rFonts w:ascii="Lato" w:hAnsi="Lato"/>
          <w:shd w:val="clear" w:color="auto" w:fill="FFFFFF"/>
        </w:rPr>
        <w:t>ight refreshments will be served.</w:t>
      </w:r>
    </w:p>
    <w:p w:rsidR="00712A3F" w:rsidRPr="00A55341" w:rsidRDefault="00712A3F" w:rsidP="004A2846">
      <w:pPr>
        <w:spacing w:beforeLines="100" w:before="240" w:line="240" w:lineRule="auto"/>
        <w:rPr>
          <w:rFonts w:ascii="Lato" w:hAnsi="Lato"/>
          <w:shd w:val="clear" w:color="auto" w:fill="FFFFFF"/>
        </w:rPr>
      </w:pPr>
    </w:p>
    <w:p w:rsidR="00E53451" w:rsidRDefault="00E53451" w:rsidP="00E53451">
      <w:pPr>
        <w:pStyle w:val="NoSpacing"/>
        <w:spacing w:beforeLines="100" w:before="240" w:after="160"/>
        <w:rPr>
          <w:b/>
        </w:rPr>
      </w:pPr>
      <w:r>
        <w:rPr>
          <w:b/>
        </w:rPr>
        <w:t>ABOUT HARTFORD PUBLIC LIBRARY</w:t>
      </w:r>
    </w:p>
    <w:p w:rsidR="00AF015C" w:rsidRDefault="00E53451" w:rsidP="00F62046">
      <w:pPr>
        <w:pStyle w:val="NoSpacing"/>
        <w:spacing w:beforeLines="100" w:before="240" w:after="160"/>
        <w:rPr>
          <w:color w:val="0070C0"/>
          <w:sz w:val="22"/>
          <w:szCs w:val="22"/>
        </w:rPr>
      </w:pPr>
      <w:r>
        <w:rPr>
          <w:sz w:val="22"/>
          <w:szCs w:val="22"/>
        </w:rPr>
        <w:t>Now celebrating its 125</w:t>
      </w:r>
      <w:r w:rsidRPr="00724AB3">
        <w:rPr>
          <w:sz w:val="22"/>
          <w:szCs w:val="22"/>
          <w:vertAlign w:val="superscript"/>
        </w:rPr>
        <w:t>th</w:t>
      </w:r>
      <w:r>
        <w:rPr>
          <w:sz w:val="22"/>
          <w:szCs w:val="22"/>
        </w:rPr>
        <w:t xml:space="preserve"> year, Hartford Public Library remains at the forefront of redefining the urban library experience in the 21</w:t>
      </w:r>
      <w:r w:rsidRPr="003A2DED">
        <w:rPr>
          <w:sz w:val="22"/>
          <w:szCs w:val="22"/>
          <w:vertAlign w:val="superscript"/>
        </w:rPr>
        <w:t>st</w:t>
      </w:r>
      <w:r>
        <w:rPr>
          <w:sz w:val="22"/>
          <w:szCs w:val="22"/>
        </w:rPr>
        <w:t xml:space="preserve">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5" w:history="1">
        <w:r>
          <w:rPr>
            <w:rStyle w:val="Hyperlink"/>
            <w:color w:val="0070C0"/>
            <w:sz w:val="22"/>
            <w:szCs w:val="22"/>
            <w:u w:val="none"/>
          </w:rPr>
          <w:t>www.hplct.org</w:t>
        </w:r>
      </w:hyperlink>
      <w:r>
        <w:rPr>
          <w:color w:val="0070C0"/>
          <w:sz w:val="22"/>
          <w:szCs w:val="22"/>
        </w:rPr>
        <w:t>.</w:t>
      </w:r>
    </w:p>
    <w:p w:rsidR="00A24E17" w:rsidRDefault="00A24E17" w:rsidP="00A24E17">
      <w:pPr>
        <w:pStyle w:val="NoSpacing"/>
        <w:spacing w:beforeLines="100" w:before="240" w:after="160"/>
        <w:rPr>
          <w:b/>
        </w:rPr>
      </w:pPr>
    </w:p>
    <w:p w:rsidR="00A24E17" w:rsidRDefault="00A24E17" w:rsidP="00A24E17">
      <w:pPr>
        <w:pStyle w:val="NoSpacing"/>
        <w:spacing w:beforeLines="100" w:before="240" w:after="160"/>
        <w:rPr>
          <w:color w:val="0070C0"/>
          <w:sz w:val="22"/>
          <w:szCs w:val="22"/>
        </w:rPr>
      </w:pPr>
      <w:r>
        <w:rPr>
          <w:b/>
        </w:rPr>
        <w:t>A</w:t>
      </w:r>
      <w:r>
        <w:rPr>
          <w:b/>
        </w:rPr>
        <w:t>bout the Hartford History Center</w:t>
      </w:r>
    </w:p>
    <w:p w:rsidR="00A24E17" w:rsidRPr="00A24E17" w:rsidRDefault="00A24E17" w:rsidP="00A24E17">
      <w:pPr>
        <w:rPr>
          <w:rFonts w:ascii="Times New Roman" w:hAnsi="Times New Roman" w:cs="Times New Roman"/>
          <w:color w:val="000000"/>
        </w:rPr>
      </w:pPr>
      <w:r w:rsidRPr="00A24E17">
        <w:rPr>
          <w:rFonts w:ascii="Times New Roman" w:hAnsi="Times New Roman" w:cs="Times New Roman"/>
          <w:color w:val="000000"/>
          <w:shd w:val="clear" w:color="auto" w:fill="FFFFFF"/>
        </w:rPr>
        <w:t xml:space="preserve">The Hartford History Center at Hartford Public Library is the museum and archive for the library. It holds a growing multi-media compilation of more than 500,000 books, maps, photographs, </w:t>
      </w:r>
      <w:proofErr w:type="gramStart"/>
      <w:r w:rsidRPr="00A24E17">
        <w:rPr>
          <w:rFonts w:ascii="Times New Roman" w:hAnsi="Times New Roman" w:cs="Times New Roman"/>
          <w:color w:val="000000"/>
          <w:shd w:val="clear" w:color="auto" w:fill="FFFFFF"/>
        </w:rPr>
        <w:t>works</w:t>
      </w:r>
      <w:proofErr w:type="gramEnd"/>
      <w:r w:rsidRPr="00A24E17">
        <w:rPr>
          <w:rFonts w:ascii="Times New Roman" w:hAnsi="Times New Roman" w:cs="Times New Roman"/>
          <w:color w:val="000000"/>
          <w:shd w:val="clear" w:color="auto" w:fill="FFFFFF"/>
        </w:rPr>
        <w:t xml:space="preserve"> of art, digital assets and municipal records that uniquely convey the 300-plus years of community life in Connecticut’s capital city. Officially named in 1945, the archives and special collections of Hartford Public Library date back to the 17th century.</w:t>
      </w:r>
    </w:p>
    <w:p w:rsidR="00A24E17" w:rsidRDefault="00A24E17" w:rsidP="00712A3F">
      <w:pPr>
        <w:pStyle w:val="NoSpacing"/>
        <w:spacing w:beforeLines="100" w:before="240" w:after="160"/>
        <w:rPr>
          <w:b/>
        </w:rPr>
      </w:pPr>
    </w:p>
    <w:p w:rsidR="00712A3F" w:rsidRDefault="00712A3F" w:rsidP="00712A3F">
      <w:pPr>
        <w:pStyle w:val="NoSpacing"/>
        <w:spacing w:beforeLines="100" w:before="240" w:after="160"/>
        <w:rPr>
          <w:color w:val="0070C0"/>
          <w:sz w:val="22"/>
          <w:szCs w:val="22"/>
        </w:rPr>
      </w:pPr>
      <w:r>
        <w:rPr>
          <w:b/>
        </w:rPr>
        <w:t>ABOUT CREC</w:t>
      </w:r>
    </w:p>
    <w:p w:rsidR="00712A3F" w:rsidRPr="00712A3F" w:rsidRDefault="00712A3F" w:rsidP="00712A3F">
      <w:pPr>
        <w:rPr>
          <w:rFonts w:ascii="Times New Roman" w:hAnsi="Times New Roman" w:cs="Times New Roman"/>
          <w:iCs/>
        </w:rPr>
      </w:pPr>
      <w:r w:rsidRPr="00712A3F">
        <w:rPr>
          <w:rFonts w:ascii="Times New Roman" w:hAnsi="Times New Roman" w:cs="Times New Roman"/>
          <w:iCs/>
        </w:rPr>
        <w:t xml:space="preserve">The </w:t>
      </w:r>
      <w:r w:rsidRPr="00712A3F">
        <w:rPr>
          <w:rFonts w:ascii="Times New Roman" w:hAnsi="Times New Roman" w:cs="Times New Roman"/>
          <w:b/>
          <w:bCs/>
          <w:iCs/>
        </w:rPr>
        <w:t>Capitol Region Education Council</w:t>
      </w:r>
      <w:r w:rsidRPr="00712A3F">
        <w:rPr>
          <w:rFonts w:ascii="Times New Roman" w:hAnsi="Times New Roman" w:cs="Times New Roman"/>
          <w:iCs/>
        </w:rPr>
        <w:t xml:space="preserve"> was established in 1966. Working with and for its member districts, CREC has developed a wide array of cost-effective and high-quality programs and services to meet the educational needs of children and adults in the region. CREC brings nearly five decades of experience in education, regional collaboration, and operations to provide innovative strategies and products that address the changing needs of school districts and their students, corporations, non-profits, and individual professions. CREC regularly serves 36 towns in Greater Hartford, offering more than 120 programs to more than 150,000 students annually. CREC manages more than 35 facilities throughout the area, including 17 </w:t>
      </w:r>
      <w:proofErr w:type="spellStart"/>
      <w:r w:rsidRPr="00712A3F">
        <w:rPr>
          <w:rFonts w:ascii="Times New Roman" w:hAnsi="Times New Roman" w:cs="Times New Roman"/>
          <w:iCs/>
        </w:rPr>
        <w:t>interdistrict</w:t>
      </w:r>
      <w:proofErr w:type="spellEnd"/>
      <w:r w:rsidRPr="00712A3F">
        <w:rPr>
          <w:rFonts w:ascii="Times New Roman" w:hAnsi="Times New Roman" w:cs="Times New Roman"/>
          <w:iCs/>
        </w:rPr>
        <w:t xml:space="preserve"> magnet schools. More information about CREC and CREC’s award-winning schools is available at </w:t>
      </w:r>
      <w:hyperlink r:id="rId6" w:history="1">
        <w:r w:rsidRPr="00712A3F">
          <w:rPr>
            <w:rStyle w:val="Hyperlink"/>
            <w:rFonts w:ascii="Times New Roman" w:hAnsi="Times New Roman" w:cs="Times New Roman"/>
            <w:iCs/>
          </w:rPr>
          <w:t>www.crec.org</w:t>
        </w:r>
      </w:hyperlink>
      <w:r w:rsidRPr="00712A3F">
        <w:rPr>
          <w:rFonts w:ascii="Times New Roman" w:hAnsi="Times New Roman" w:cs="Times New Roman"/>
          <w:iCs/>
        </w:rPr>
        <w:t>.</w:t>
      </w:r>
    </w:p>
    <w:p w:rsidR="00712A3F" w:rsidRDefault="00712A3F" w:rsidP="00F62046">
      <w:pPr>
        <w:pStyle w:val="NoSpacing"/>
        <w:spacing w:beforeLines="100" w:before="240" w:after="160"/>
      </w:pPr>
    </w:p>
    <w:sectPr w:rsidR="00712A3F" w:rsidSect="00B24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20FAA"/>
    <w:rsid w:val="000262F8"/>
    <w:rsid w:val="00030B82"/>
    <w:rsid w:val="00035C51"/>
    <w:rsid w:val="0004125F"/>
    <w:rsid w:val="000808CE"/>
    <w:rsid w:val="000A1360"/>
    <w:rsid w:val="000B7EF4"/>
    <w:rsid w:val="00156289"/>
    <w:rsid w:val="001B429E"/>
    <w:rsid w:val="001C18D4"/>
    <w:rsid w:val="00213417"/>
    <w:rsid w:val="0023433E"/>
    <w:rsid w:val="0023769A"/>
    <w:rsid w:val="00241C20"/>
    <w:rsid w:val="002500D3"/>
    <w:rsid w:val="00254DC8"/>
    <w:rsid w:val="00260CE2"/>
    <w:rsid w:val="00292493"/>
    <w:rsid w:val="002A3DAF"/>
    <w:rsid w:val="002E0F1B"/>
    <w:rsid w:val="0032047C"/>
    <w:rsid w:val="00333C8A"/>
    <w:rsid w:val="00342598"/>
    <w:rsid w:val="0037461E"/>
    <w:rsid w:val="00386B09"/>
    <w:rsid w:val="003C70C4"/>
    <w:rsid w:val="003D5626"/>
    <w:rsid w:val="0040644F"/>
    <w:rsid w:val="004A2846"/>
    <w:rsid w:val="004B72C8"/>
    <w:rsid w:val="004C4381"/>
    <w:rsid w:val="004C6924"/>
    <w:rsid w:val="004E064C"/>
    <w:rsid w:val="004E2F74"/>
    <w:rsid w:val="00541D1A"/>
    <w:rsid w:val="005702E9"/>
    <w:rsid w:val="005A6EE4"/>
    <w:rsid w:val="005A71A5"/>
    <w:rsid w:val="006271D5"/>
    <w:rsid w:val="00642EFC"/>
    <w:rsid w:val="00646174"/>
    <w:rsid w:val="006856C7"/>
    <w:rsid w:val="006C7803"/>
    <w:rsid w:val="006D6E33"/>
    <w:rsid w:val="006F41E7"/>
    <w:rsid w:val="006F742C"/>
    <w:rsid w:val="00712A3F"/>
    <w:rsid w:val="00727824"/>
    <w:rsid w:val="00756050"/>
    <w:rsid w:val="007706EF"/>
    <w:rsid w:val="0079016D"/>
    <w:rsid w:val="00796D84"/>
    <w:rsid w:val="007C4DFB"/>
    <w:rsid w:val="007D2DB4"/>
    <w:rsid w:val="007F2E61"/>
    <w:rsid w:val="00811E44"/>
    <w:rsid w:val="00865B4D"/>
    <w:rsid w:val="0086709D"/>
    <w:rsid w:val="008747CA"/>
    <w:rsid w:val="008E6A20"/>
    <w:rsid w:val="009172F4"/>
    <w:rsid w:val="009603CA"/>
    <w:rsid w:val="009816E2"/>
    <w:rsid w:val="009B6424"/>
    <w:rsid w:val="00A17B34"/>
    <w:rsid w:val="00A24E17"/>
    <w:rsid w:val="00A55341"/>
    <w:rsid w:val="00A93223"/>
    <w:rsid w:val="00A948CC"/>
    <w:rsid w:val="00A953A0"/>
    <w:rsid w:val="00AB1E85"/>
    <w:rsid w:val="00AF015C"/>
    <w:rsid w:val="00B2441A"/>
    <w:rsid w:val="00B53269"/>
    <w:rsid w:val="00BE531A"/>
    <w:rsid w:val="00BE7110"/>
    <w:rsid w:val="00C00632"/>
    <w:rsid w:val="00C5068B"/>
    <w:rsid w:val="00C76CD4"/>
    <w:rsid w:val="00D52AAB"/>
    <w:rsid w:val="00DC4980"/>
    <w:rsid w:val="00DD6F47"/>
    <w:rsid w:val="00E1514A"/>
    <w:rsid w:val="00E21DE1"/>
    <w:rsid w:val="00E24B35"/>
    <w:rsid w:val="00E3556E"/>
    <w:rsid w:val="00E53451"/>
    <w:rsid w:val="00EC068F"/>
    <w:rsid w:val="00EC1561"/>
    <w:rsid w:val="00EF1290"/>
    <w:rsid w:val="00EF18EA"/>
    <w:rsid w:val="00F0037A"/>
    <w:rsid w:val="00F321A0"/>
    <w:rsid w:val="00F62046"/>
    <w:rsid w:val="00FC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7C18"/>
  <w15:chartTrackingRefBased/>
  <w15:docId w15:val="{B750FF46-C743-4947-9787-B7C5FDF1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character" w:styleId="FollowedHyperlink">
    <w:name w:val="FollowedHyperlink"/>
    <w:basedOn w:val="DefaultParagraphFont"/>
    <w:uiPriority w:val="99"/>
    <w:semiHidden/>
    <w:unhideWhenUsed/>
    <w:rsid w:val="00642EFC"/>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664">
      <w:bodyDiv w:val="1"/>
      <w:marLeft w:val="0"/>
      <w:marRight w:val="0"/>
      <w:marTop w:val="0"/>
      <w:marBottom w:val="0"/>
      <w:divBdr>
        <w:top w:val="none" w:sz="0" w:space="0" w:color="auto"/>
        <w:left w:val="none" w:sz="0" w:space="0" w:color="auto"/>
        <w:bottom w:val="none" w:sz="0" w:space="0" w:color="auto"/>
        <w:right w:val="none" w:sz="0" w:space="0" w:color="auto"/>
      </w:divBdr>
    </w:div>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1517884146">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784643182">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c.org" TargetMode="External"/><Relationship Id="rId5" Type="http://schemas.openxmlformats.org/officeDocument/2006/relationships/hyperlink" Target="file:///C:\Users\dlarcen\AppData\Local\Microsoft\Windows\Temporary%20Internet%20Files\Content.Outlook\2FWNZWFK\www.hplc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2</cp:revision>
  <cp:lastPrinted>2018-12-11T17:32:00Z</cp:lastPrinted>
  <dcterms:created xsi:type="dcterms:W3CDTF">2018-12-11T18:51:00Z</dcterms:created>
  <dcterms:modified xsi:type="dcterms:W3CDTF">2018-12-11T18:51:00Z</dcterms:modified>
</cp:coreProperties>
</file>